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r w:rsidRPr="009F6D00">
        <w:rPr>
          <w:rFonts w:cs="Courier New"/>
          <w:szCs w:val="23"/>
        </w:rPr>
        <w:t>Introduced by</w:t>
      </w:r>
      <w:r w:rsidR="003C252E">
        <w:rPr>
          <w:rFonts w:cs="Courier New"/>
          <w:szCs w:val="23"/>
        </w:rPr>
        <w:t xml:space="preserve"> </w:t>
      </w:r>
      <w:r w:rsidR="00FB3578">
        <w:rPr>
          <w:rFonts w:cs="Courier New"/>
          <w:szCs w:val="23"/>
        </w:rPr>
        <w:t>Council Member Boyer</w:t>
      </w:r>
      <w:r w:rsidRPr="009F6D00">
        <w:rPr>
          <w:rFonts w:cs="Courier New"/>
          <w:szCs w:val="23"/>
        </w:rPr>
        <w:t>:</w:t>
      </w: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rPr>
          <w:rFonts w:cs="Courier New"/>
          <w:szCs w:val="23"/>
        </w:rPr>
      </w:pP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szCs w:val="23"/>
        </w:rPr>
      </w:pPr>
    </w:p>
    <w:p w:rsidR="00832A11" w:rsidRPr="009F6D00" w:rsidRDefault="00832A11" w:rsidP="00164AA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jc w:val="center"/>
        <w:rPr>
          <w:rFonts w:cs="Courier New"/>
          <w:b/>
          <w:bCs/>
          <w:szCs w:val="23"/>
        </w:rPr>
      </w:pPr>
      <w:r w:rsidRPr="009F6D00">
        <w:rPr>
          <w:rFonts w:cs="Courier New"/>
          <w:b/>
          <w:bCs/>
          <w:szCs w:val="23"/>
        </w:rPr>
        <w:t>ORDINANCE 201</w:t>
      </w:r>
      <w:r>
        <w:rPr>
          <w:rFonts w:cs="Courier New"/>
          <w:b/>
          <w:bCs/>
          <w:szCs w:val="23"/>
        </w:rPr>
        <w:t>8</w:t>
      </w:r>
      <w:r w:rsidRPr="009F6D00">
        <w:rPr>
          <w:rFonts w:cs="Courier New"/>
          <w:b/>
          <w:bCs/>
          <w:szCs w:val="23"/>
        </w:rPr>
        <w:t>-</w:t>
      </w:r>
      <w:r w:rsidR="00EF6036">
        <w:rPr>
          <w:rFonts w:cs="Courier New"/>
          <w:b/>
          <w:bCs/>
          <w:szCs w:val="23"/>
        </w:rPr>
        <w:t>463</w:t>
      </w:r>
      <w:bookmarkStart w:id="0" w:name="_GoBack"/>
      <w:bookmarkEnd w:id="0"/>
    </w:p>
    <w:p w:rsidR="00832A11" w:rsidRPr="00CF6AD0" w:rsidRDefault="00832A11" w:rsidP="00164AA9">
      <w:pPr>
        <w:pStyle w:val="BlockText"/>
        <w:rPr>
          <w:rFonts w:cs="Courier New"/>
          <w:caps/>
          <w:szCs w:val="23"/>
        </w:rPr>
      </w:pPr>
      <w:r w:rsidRPr="00CF6AD0">
        <w:rPr>
          <w:rFonts w:cs="Courier New"/>
          <w:caps/>
          <w:szCs w:val="23"/>
        </w:rPr>
        <w:t xml:space="preserve">AN ORDINANCE </w:t>
      </w:r>
      <w:r w:rsidR="004454E6">
        <w:rPr>
          <w:rFonts w:cs="Courier New"/>
          <w:caps/>
          <w:szCs w:val="23"/>
        </w:rPr>
        <w:t>Amending</w:t>
      </w:r>
      <w:r w:rsidR="00832523">
        <w:rPr>
          <w:rFonts w:cs="Courier New"/>
          <w:caps/>
          <w:szCs w:val="23"/>
        </w:rPr>
        <w:t xml:space="preserve"> subpart a (wireless communication facilities), </w:t>
      </w:r>
      <w:r w:rsidR="00384ECC" w:rsidRPr="00CF6AD0">
        <w:rPr>
          <w:rFonts w:cs="Courier New"/>
          <w:caps/>
          <w:szCs w:val="23"/>
        </w:rPr>
        <w:t xml:space="preserve">PART </w:t>
      </w:r>
      <w:r w:rsidR="00881BF7">
        <w:rPr>
          <w:rFonts w:cs="Courier New"/>
          <w:caps/>
          <w:szCs w:val="23"/>
        </w:rPr>
        <w:t>15</w:t>
      </w:r>
      <w:r w:rsidR="00384ECC" w:rsidRPr="00881BF7">
        <w:rPr>
          <w:rFonts w:cs="Courier New"/>
          <w:b/>
          <w:caps/>
          <w:szCs w:val="23"/>
        </w:rPr>
        <w:t xml:space="preserve"> </w:t>
      </w:r>
      <w:r w:rsidR="00384ECC" w:rsidRPr="006D605D">
        <w:rPr>
          <w:rFonts w:cs="Courier New"/>
          <w:caps/>
          <w:szCs w:val="23"/>
        </w:rPr>
        <w:t>(</w:t>
      </w:r>
      <w:r w:rsidR="00881BF7" w:rsidRPr="006D605D">
        <w:rPr>
          <w:rFonts w:cs="Courier New"/>
          <w:szCs w:val="23"/>
        </w:rPr>
        <w:t>COMMUNICATION TOWER AND ANTENNA REGULATIONS</w:t>
      </w:r>
      <w:r w:rsidR="00384ECC" w:rsidRPr="006D605D">
        <w:rPr>
          <w:rFonts w:cs="Courier New"/>
          <w:caps/>
          <w:szCs w:val="23"/>
        </w:rPr>
        <w:t>)</w:t>
      </w:r>
      <w:r w:rsidR="00384ECC" w:rsidRPr="00CF6AD0">
        <w:rPr>
          <w:rFonts w:cs="Courier New"/>
          <w:caps/>
          <w:szCs w:val="23"/>
        </w:rPr>
        <w:t>,</w:t>
      </w:r>
      <w:r w:rsidR="00164AA9">
        <w:rPr>
          <w:rFonts w:cs="Courier New"/>
          <w:caps/>
          <w:szCs w:val="23"/>
        </w:rPr>
        <w:t xml:space="preserve"> Chapter 656 (zoning Code), </w:t>
      </w:r>
      <w:r w:rsidR="00164AA9" w:rsidRPr="0053582B">
        <w:rPr>
          <w:rFonts w:cs="Courier New"/>
          <w:i/>
          <w:caps/>
          <w:szCs w:val="23"/>
        </w:rPr>
        <w:t>Ordinance Code</w:t>
      </w:r>
      <w:r w:rsidR="00164AA9">
        <w:rPr>
          <w:rFonts w:cs="Courier New"/>
          <w:caps/>
          <w:szCs w:val="23"/>
        </w:rPr>
        <w:t>, to</w:t>
      </w:r>
      <w:r w:rsidR="00832523">
        <w:rPr>
          <w:rFonts w:cs="Courier New"/>
          <w:caps/>
          <w:szCs w:val="23"/>
        </w:rPr>
        <w:t xml:space="preserve"> include</w:t>
      </w:r>
      <w:r w:rsidR="00983C5A">
        <w:rPr>
          <w:rFonts w:cs="Courier New"/>
          <w:caps/>
          <w:szCs w:val="23"/>
        </w:rPr>
        <w:t xml:space="preserve"> reference to</w:t>
      </w:r>
      <w:r w:rsidR="00832523">
        <w:rPr>
          <w:rFonts w:cs="Courier New"/>
          <w:caps/>
          <w:szCs w:val="23"/>
        </w:rPr>
        <w:t xml:space="preserve"> standards for small wireless facilities as defined in part 4, chapter 711,</w:t>
      </w:r>
      <w:r w:rsidR="00832523" w:rsidRPr="00AE7594">
        <w:rPr>
          <w:rFonts w:cs="Courier New"/>
          <w:i/>
          <w:caps/>
          <w:szCs w:val="23"/>
        </w:rPr>
        <w:t xml:space="preserve"> ordinance code</w:t>
      </w:r>
      <w:r w:rsidR="00164AA9">
        <w:rPr>
          <w:rFonts w:cs="Courier New"/>
          <w:caps/>
          <w:szCs w:val="23"/>
        </w:rPr>
        <w:t>;</w:t>
      </w:r>
      <w:r w:rsidRPr="00CF6AD0">
        <w:rPr>
          <w:rFonts w:cs="Courier New"/>
          <w:caps/>
          <w:szCs w:val="23"/>
        </w:rPr>
        <w:t xml:space="preserve"> PROVIDING AN EFFECTIVE DATE.</w:t>
      </w:r>
    </w:p>
    <w:p w:rsidR="00832A11" w:rsidRPr="009F6D00" w:rsidRDefault="00832A11" w:rsidP="00164AA9">
      <w:pPr>
        <w:spacing w:line="450" w:lineRule="atLeast"/>
        <w:jc w:val="both"/>
        <w:rPr>
          <w:rFonts w:ascii="Courier New" w:hAnsi="Courier New" w:cs="Courier New"/>
          <w:sz w:val="23"/>
          <w:szCs w:val="23"/>
        </w:rPr>
      </w:pPr>
    </w:p>
    <w:p w:rsidR="00832A11" w:rsidRPr="009F6D00" w:rsidRDefault="00832A11" w:rsidP="00164AA9">
      <w:pPr>
        <w:spacing w:line="450" w:lineRule="atLeast"/>
        <w:ind w:firstLine="720"/>
        <w:jc w:val="both"/>
        <w:rPr>
          <w:rFonts w:ascii="Courier New" w:hAnsi="Courier New" w:cs="Courier New"/>
          <w:sz w:val="23"/>
          <w:szCs w:val="23"/>
        </w:rPr>
      </w:pPr>
      <w:r w:rsidRPr="009F6D00">
        <w:rPr>
          <w:rFonts w:ascii="Courier New" w:hAnsi="Courier New" w:cs="Courier New"/>
          <w:b/>
          <w:sz w:val="23"/>
          <w:szCs w:val="23"/>
        </w:rPr>
        <w:t>BE IT ORDAINED</w:t>
      </w:r>
      <w:r w:rsidRPr="009F6D00">
        <w:rPr>
          <w:rFonts w:ascii="Courier New" w:hAnsi="Courier New" w:cs="Courier New"/>
          <w:sz w:val="23"/>
          <w:szCs w:val="23"/>
        </w:rPr>
        <w:t xml:space="preserve"> by the Council of the City of Jacksonville:</w:t>
      </w:r>
    </w:p>
    <w:p w:rsidR="007C2EB1" w:rsidRDefault="007C2EB1" w:rsidP="00164AA9">
      <w:pPr>
        <w:spacing w:line="450" w:lineRule="atLeast"/>
        <w:jc w:val="both"/>
        <w:rPr>
          <w:rFonts w:ascii="Courier New" w:hAnsi="Courier New" w:cs="Courier New"/>
          <w:b/>
          <w:sz w:val="23"/>
          <w:szCs w:val="23"/>
        </w:rPr>
      </w:pPr>
      <w:r>
        <w:rPr>
          <w:rFonts w:ascii="Courier New" w:hAnsi="Courier New" w:cs="Courier New"/>
          <w:b/>
          <w:sz w:val="23"/>
          <w:szCs w:val="23"/>
        </w:rPr>
        <w:tab/>
      </w:r>
      <w:proofErr w:type="gramStart"/>
      <w:r w:rsidRPr="009F6D00">
        <w:rPr>
          <w:rFonts w:ascii="Courier New" w:hAnsi="Courier New" w:cs="Courier New"/>
          <w:b/>
          <w:sz w:val="23"/>
          <w:szCs w:val="23"/>
        </w:rPr>
        <w:t xml:space="preserve">Section </w:t>
      </w:r>
      <w:r w:rsidR="00700AA6">
        <w:rPr>
          <w:rFonts w:ascii="Courier New" w:hAnsi="Courier New" w:cs="Courier New"/>
          <w:b/>
          <w:sz w:val="23"/>
          <w:szCs w:val="23"/>
        </w:rPr>
        <w:t>1</w:t>
      </w:r>
      <w:r w:rsidRPr="009F6D00">
        <w:rPr>
          <w:rFonts w:ascii="Courier New" w:hAnsi="Courier New" w:cs="Courier New"/>
          <w:b/>
          <w:sz w:val="23"/>
          <w:szCs w:val="23"/>
        </w:rPr>
        <w:t>.</w:t>
      </w:r>
      <w:proofErr w:type="gramEnd"/>
      <w:r w:rsidRPr="009F6D00">
        <w:rPr>
          <w:rFonts w:ascii="Courier New" w:hAnsi="Courier New" w:cs="Courier New"/>
          <w:b/>
          <w:sz w:val="23"/>
          <w:szCs w:val="23"/>
        </w:rPr>
        <w:tab/>
      </w:r>
      <w:r w:rsidRPr="009F6D00">
        <w:rPr>
          <w:rFonts w:ascii="Courier New" w:hAnsi="Courier New" w:cs="Courier New"/>
          <w:b/>
          <w:sz w:val="23"/>
          <w:szCs w:val="23"/>
        </w:rPr>
        <w:tab/>
      </w:r>
      <w:r w:rsidRPr="004533C0">
        <w:rPr>
          <w:rFonts w:ascii="Courier New" w:hAnsi="Courier New" w:cs="Courier New"/>
          <w:b/>
          <w:sz w:val="23"/>
          <w:szCs w:val="23"/>
        </w:rPr>
        <w:t xml:space="preserve">Amending Chapter 656 (Zoning Code), Part </w:t>
      </w:r>
      <w:r w:rsidR="00700AA6">
        <w:rPr>
          <w:rFonts w:ascii="Courier New" w:hAnsi="Courier New" w:cs="Courier New"/>
          <w:b/>
          <w:sz w:val="23"/>
          <w:szCs w:val="23"/>
        </w:rPr>
        <w:t>15</w:t>
      </w:r>
      <w:r w:rsidRPr="004533C0">
        <w:rPr>
          <w:rFonts w:ascii="Courier New" w:hAnsi="Courier New" w:cs="Courier New"/>
          <w:b/>
          <w:sz w:val="23"/>
          <w:szCs w:val="23"/>
        </w:rPr>
        <w:t xml:space="preserve"> (</w:t>
      </w:r>
      <w:r w:rsidR="00881BF7">
        <w:rPr>
          <w:rFonts w:ascii="Courier New" w:hAnsi="Courier New" w:cs="Courier New"/>
          <w:b/>
          <w:sz w:val="23"/>
          <w:szCs w:val="23"/>
        </w:rPr>
        <w:t>Communication Tower and Antenna Regulations</w:t>
      </w:r>
      <w:r w:rsidRPr="004533C0">
        <w:rPr>
          <w:rFonts w:ascii="Courier New" w:hAnsi="Courier New" w:cs="Courier New"/>
          <w:b/>
          <w:sz w:val="23"/>
          <w:szCs w:val="23"/>
        </w:rPr>
        <w:t>)</w:t>
      </w:r>
      <w:r w:rsidRPr="00962B15">
        <w:rPr>
          <w:rFonts w:ascii="Courier New" w:hAnsi="Courier New" w:cs="Courier New"/>
          <w:b/>
          <w:sz w:val="23"/>
          <w:szCs w:val="23"/>
        </w:rPr>
        <w:t xml:space="preserve">, </w:t>
      </w:r>
      <w:r w:rsidRPr="0053582B">
        <w:rPr>
          <w:rFonts w:ascii="Courier New" w:hAnsi="Courier New" w:cs="Courier New"/>
          <w:b/>
          <w:i/>
          <w:sz w:val="23"/>
          <w:szCs w:val="23"/>
        </w:rPr>
        <w:t>Ordinance Code</w:t>
      </w:r>
      <w:r w:rsidR="00962B15">
        <w:rPr>
          <w:rFonts w:ascii="Courier New" w:hAnsi="Courier New" w:cs="Courier New"/>
          <w:sz w:val="23"/>
          <w:szCs w:val="23"/>
        </w:rPr>
        <w:t>.</w:t>
      </w:r>
      <w:r w:rsidR="00962B15" w:rsidRPr="0053582B">
        <w:rPr>
          <w:rFonts w:ascii="Courier New" w:hAnsi="Courier New" w:cs="Courier New"/>
          <w:sz w:val="23"/>
          <w:szCs w:val="23"/>
        </w:rPr>
        <w:t xml:space="preserve"> Part </w:t>
      </w:r>
      <w:r w:rsidR="00700AA6">
        <w:rPr>
          <w:rFonts w:ascii="Courier New" w:hAnsi="Courier New" w:cs="Courier New"/>
          <w:sz w:val="23"/>
          <w:szCs w:val="23"/>
        </w:rPr>
        <w:t>15</w:t>
      </w:r>
      <w:r w:rsidR="00962B15" w:rsidRPr="0053582B">
        <w:rPr>
          <w:rFonts w:ascii="Courier New" w:hAnsi="Courier New" w:cs="Courier New"/>
          <w:sz w:val="23"/>
          <w:szCs w:val="23"/>
        </w:rPr>
        <w:t xml:space="preserve"> (</w:t>
      </w:r>
      <w:r w:rsidR="00881BF7">
        <w:rPr>
          <w:rFonts w:ascii="Courier New" w:hAnsi="Courier New" w:cs="Courier New"/>
          <w:sz w:val="23"/>
          <w:szCs w:val="23"/>
        </w:rPr>
        <w:t>Communication Tower and Antenna Regulations</w:t>
      </w:r>
      <w:r w:rsidR="00962B15" w:rsidRPr="0053582B">
        <w:rPr>
          <w:rFonts w:ascii="Courier New" w:hAnsi="Courier New" w:cs="Courier New"/>
          <w:sz w:val="23"/>
          <w:szCs w:val="23"/>
        </w:rPr>
        <w:t xml:space="preserve">), Chapter 656 (Zoning Code), </w:t>
      </w:r>
      <w:r w:rsidR="00962B15" w:rsidRPr="0053582B">
        <w:rPr>
          <w:rFonts w:ascii="Courier New" w:hAnsi="Courier New" w:cs="Courier New"/>
          <w:i/>
          <w:sz w:val="23"/>
          <w:szCs w:val="23"/>
        </w:rPr>
        <w:t>Ordinance Code</w:t>
      </w:r>
      <w:r w:rsidRPr="00FD0FC7">
        <w:rPr>
          <w:rFonts w:ascii="Courier New" w:hAnsi="Courier New" w:cs="Courier New"/>
          <w:sz w:val="23"/>
          <w:szCs w:val="23"/>
        </w:rPr>
        <w:t>,</w:t>
      </w:r>
      <w:r>
        <w:rPr>
          <w:rFonts w:ascii="Courier New" w:hAnsi="Courier New" w:cs="Courier New"/>
          <w:sz w:val="23"/>
          <w:szCs w:val="23"/>
        </w:rPr>
        <w:t xml:space="preserve"> is </w:t>
      </w:r>
      <w:r w:rsidRPr="00FD0FC7">
        <w:rPr>
          <w:rFonts w:ascii="Courier New" w:hAnsi="Courier New" w:cs="Courier New"/>
          <w:sz w:val="23"/>
          <w:szCs w:val="23"/>
        </w:rPr>
        <w:t>hereby amended to read as follows</w:t>
      </w:r>
      <w:r w:rsidRPr="009F6D00">
        <w:rPr>
          <w:rFonts w:ascii="Courier New" w:hAnsi="Courier New" w:cs="Courier New"/>
          <w:b/>
          <w:sz w:val="23"/>
          <w:szCs w:val="23"/>
        </w:rPr>
        <w:t>:</w:t>
      </w:r>
    </w:p>
    <w:p w:rsidR="007C2EB1" w:rsidRPr="007C2EB1" w:rsidRDefault="007C2EB1" w:rsidP="00164AA9">
      <w:pPr>
        <w:spacing w:line="450" w:lineRule="atLeast"/>
        <w:jc w:val="center"/>
        <w:rPr>
          <w:rFonts w:ascii="Courier New" w:hAnsi="Courier New" w:cs="Courier New"/>
          <w:b/>
          <w:sz w:val="23"/>
          <w:szCs w:val="23"/>
        </w:rPr>
      </w:pPr>
      <w:r w:rsidRPr="007C2EB1">
        <w:rPr>
          <w:rFonts w:ascii="Courier New" w:hAnsi="Courier New" w:cs="Courier New"/>
          <w:b/>
          <w:sz w:val="23"/>
          <w:szCs w:val="23"/>
        </w:rPr>
        <w:t>* * *</w:t>
      </w:r>
    </w:p>
    <w:p w:rsidR="00832A11" w:rsidRPr="006C48F4" w:rsidRDefault="00832A11" w:rsidP="00164AA9">
      <w:pPr>
        <w:spacing w:line="450" w:lineRule="atLeast"/>
        <w:jc w:val="center"/>
        <w:rPr>
          <w:rFonts w:ascii="Courier New" w:hAnsi="Courier New" w:cs="Courier New"/>
          <w:b/>
          <w:sz w:val="23"/>
          <w:szCs w:val="23"/>
        </w:rPr>
      </w:pPr>
      <w:r w:rsidRPr="006C48F4">
        <w:rPr>
          <w:rFonts w:ascii="Courier New" w:hAnsi="Courier New" w:cs="Courier New"/>
          <w:b/>
          <w:sz w:val="23"/>
          <w:szCs w:val="23"/>
        </w:rPr>
        <w:t>CHAPTER 656 – ZONING CODE</w:t>
      </w:r>
    </w:p>
    <w:p w:rsidR="00832A11" w:rsidRPr="006C48F4" w:rsidRDefault="00832A11" w:rsidP="00164AA9">
      <w:pPr>
        <w:spacing w:line="450" w:lineRule="atLeast"/>
        <w:jc w:val="center"/>
        <w:rPr>
          <w:rFonts w:ascii="Courier New" w:hAnsi="Courier New" w:cs="Courier New"/>
          <w:b/>
          <w:sz w:val="23"/>
          <w:szCs w:val="23"/>
        </w:rPr>
      </w:pPr>
      <w:r w:rsidRPr="006C48F4">
        <w:rPr>
          <w:rFonts w:ascii="Courier New" w:hAnsi="Courier New" w:cs="Courier New"/>
          <w:b/>
          <w:sz w:val="23"/>
          <w:szCs w:val="23"/>
        </w:rPr>
        <w:t>* * *</w:t>
      </w:r>
    </w:p>
    <w:p w:rsidR="00832A11" w:rsidRPr="006C48F4" w:rsidRDefault="00694186" w:rsidP="00164AA9">
      <w:pPr>
        <w:spacing w:line="450" w:lineRule="atLeast"/>
        <w:jc w:val="center"/>
        <w:rPr>
          <w:rFonts w:ascii="Courier New" w:hAnsi="Courier New" w:cs="Courier New"/>
          <w:b/>
          <w:sz w:val="23"/>
          <w:szCs w:val="23"/>
        </w:rPr>
      </w:pPr>
      <w:proofErr w:type="gramStart"/>
      <w:r>
        <w:rPr>
          <w:rFonts w:ascii="Courier New" w:hAnsi="Courier New" w:cs="Courier New"/>
          <w:b/>
          <w:sz w:val="23"/>
          <w:szCs w:val="23"/>
        </w:rPr>
        <w:t xml:space="preserve">PART </w:t>
      </w:r>
      <w:r w:rsidR="00700AA6">
        <w:rPr>
          <w:rFonts w:ascii="Courier New" w:hAnsi="Courier New" w:cs="Courier New"/>
          <w:b/>
          <w:sz w:val="23"/>
          <w:szCs w:val="23"/>
        </w:rPr>
        <w:t>15</w:t>
      </w:r>
      <w:r>
        <w:rPr>
          <w:rFonts w:ascii="Courier New" w:hAnsi="Courier New" w:cs="Courier New"/>
          <w:b/>
          <w:sz w:val="23"/>
          <w:szCs w:val="23"/>
        </w:rPr>
        <w:t>.</w:t>
      </w:r>
      <w:proofErr w:type="gramEnd"/>
      <w:r>
        <w:rPr>
          <w:rFonts w:ascii="Courier New" w:hAnsi="Courier New" w:cs="Courier New"/>
          <w:b/>
          <w:sz w:val="23"/>
          <w:szCs w:val="23"/>
        </w:rPr>
        <w:t xml:space="preserve"> </w:t>
      </w:r>
      <w:r>
        <w:rPr>
          <w:rFonts w:ascii="Courier New" w:hAnsi="Courier New" w:cs="Courier New"/>
          <w:b/>
          <w:sz w:val="23"/>
          <w:szCs w:val="23"/>
        </w:rPr>
        <w:tab/>
      </w:r>
      <w:r w:rsidR="00700AA6">
        <w:rPr>
          <w:rFonts w:ascii="Courier New" w:hAnsi="Courier New" w:cs="Courier New"/>
          <w:b/>
          <w:sz w:val="23"/>
          <w:szCs w:val="23"/>
        </w:rPr>
        <w:t>COMMUNICATION TOWER AND ANTENNA REGULATIONS</w:t>
      </w:r>
    </w:p>
    <w:p w:rsidR="00832A11" w:rsidRDefault="00962B15" w:rsidP="00624353">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Default="00E816F0" w:rsidP="00F04C72">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sz w:val="23"/>
          <w:szCs w:val="23"/>
        </w:rPr>
        <w:tab/>
      </w:r>
      <w:r w:rsidRPr="00E816F0">
        <w:rPr>
          <w:rFonts w:ascii="Courier New" w:hAnsi="Courier New" w:cs="Courier New"/>
          <w:b/>
          <w:sz w:val="23"/>
          <w:szCs w:val="23"/>
        </w:rPr>
        <w:t>SUBPART A. - WIREL</w:t>
      </w:r>
      <w:r>
        <w:rPr>
          <w:rFonts w:ascii="Courier New" w:hAnsi="Courier New" w:cs="Courier New"/>
          <w:b/>
          <w:sz w:val="23"/>
          <w:szCs w:val="23"/>
        </w:rPr>
        <w:t>ESS COMMUNICATION FACILITIES</w:t>
      </w:r>
    </w:p>
    <w:p w:rsidR="00F04C72" w:rsidRDefault="00F04C72" w:rsidP="00F04C72">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sz w:val="23"/>
          <w:szCs w:val="23"/>
        </w:rPr>
        <w:tab/>
      </w:r>
      <w:proofErr w:type="gramStart"/>
      <w:r w:rsidRPr="00E816F0">
        <w:rPr>
          <w:rFonts w:ascii="Courier New" w:hAnsi="Courier New" w:cs="Courier New"/>
          <w:b/>
          <w:sz w:val="23"/>
          <w:szCs w:val="23"/>
        </w:rPr>
        <w:t>Sec. 656.1505.</w:t>
      </w:r>
      <w:proofErr w:type="gramEnd"/>
      <w:r w:rsidRPr="00E816F0">
        <w:rPr>
          <w:rFonts w:ascii="Courier New" w:hAnsi="Courier New" w:cs="Courier New"/>
          <w:b/>
          <w:sz w:val="23"/>
          <w:szCs w:val="23"/>
        </w:rPr>
        <w:t xml:space="preserve"> - Track I Towers.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(a)  Applications for wireless communication towers that meet the location and design requirements to be "Track I" towers shall be assigned for processing on an expedited "Track I" schedule. Upon a determination by the Coordinator that the application is complete, </w:t>
      </w:r>
      <w:r w:rsidRPr="00E816F0">
        <w:rPr>
          <w:rFonts w:ascii="Courier New" w:hAnsi="Courier New" w:cs="Courier New"/>
          <w:sz w:val="23"/>
          <w:szCs w:val="23"/>
        </w:rPr>
        <w:lastRenderedPageBreak/>
        <w:t xml:space="preserve">the Coordinator shall determine whether the application satisfies the criteria for a Track I Tower and issue an order granting or denying the application for a Track I Tower, within the timeframe set forth in Section 656.1511(b), Ordinance Code. If the Coordinator determines that the application satisfies the criteria, the Coordinator shall issue an order approving the application and forward a copy of the order and application to the District Council Member, and if there is no District Council Member, the At-large Council Member from the Group which contains the appropriate district.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(b)  Track I requirements. A tower may be considered a Track I camouflaged tower if it satisfies all of the following criteria: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(1)  The tower is an appropriate approved camouflaged design, pursuant to section 656.1509(c), Ordinance Code, </w:t>
      </w:r>
      <w:r w:rsidRPr="00F04C72">
        <w:rPr>
          <w:rFonts w:ascii="Courier New" w:hAnsi="Courier New" w:cs="Courier New"/>
          <w:sz w:val="23"/>
          <w:szCs w:val="23"/>
          <w:u w:val="single"/>
        </w:rPr>
        <w:t>or the tower is less than 50 feet and less than the maximum height allowed of a principle structure on the site per Ch</w:t>
      </w:r>
      <w:r w:rsidR="00F04C72">
        <w:rPr>
          <w:rFonts w:ascii="Courier New" w:hAnsi="Courier New" w:cs="Courier New"/>
          <w:sz w:val="23"/>
          <w:szCs w:val="23"/>
          <w:u w:val="single"/>
        </w:rPr>
        <w:t>apter</w:t>
      </w:r>
      <w:r w:rsidRPr="00F04C72">
        <w:rPr>
          <w:rFonts w:ascii="Courier New" w:hAnsi="Courier New" w:cs="Courier New"/>
          <w:sz w:val="23"/>
          <w:szCs w:val="23"/>
          <w:u w:val="single"/>
        </w:rPr>
        <w:t xml:space="preserve"> 656 and meets the definition for </w:t>
      </w:r>
      <w:r w:rsidRPr="00E816F0">
        <w:rPr>
          <w:rFonts w:ascii="Courier New" w:hAnsi="Courier New" w:cs="Courier New"/>
          <w:bCs/>
          <w:sz w:val="23"/>
          <w:szCs w:val="23"/>
          <w:u w:val="single"/>
        </w:rPr>
        <w:t>“small wireless facilities”, as defined in Part 4, Ch</w:t>
      </w:r>
      <w:r w:rsidR="002D6BC8">
        <w:rPr>
          <w:rFonts w:ascii="Courier New" w:hAnsi="Courier New" w:cs="Courier New"/>
          <w:bCs/>
          <w:sz w:val="23"/>
          <w:szCs w:val="23"/>
          <w:u w:val="single"/>
        </w:rPr>
        <w:t>apter</w:t>
      </w:r>
      <w:r w:rsidRPr="00E816F0">
        <w:rPr>
          <w:rFonts w:ascii="Courier New" w:hAnsi="Courier New" w:cs="Courier New"/>
          <w:bCs/>
          <w:sz w:val="23"/>
          <w:szCs w:val="23"/>
          <w:u w:val="single"/>
        </w:rPr>
        <w:t xml:space="preserve"> 711, Ordinance Code</w:t>
      </w:r>
      <w:r w:rsidRPr="00E816F0">
        <w:rPr>
          <w:rFonts w:ascii="Courier New" w:hAnsi="Courier New" w:cs="Courier New"/>
          <w:sz w:val="23"/>
          <w:szCs w:val="23"/>
        </w:rPr>
        <w:t xml:space="preserv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(2)  The tower is located in a non-residential zoning district;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(3)  The tower height shall be: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w:t>
      </w:r>
      <w:proofErr w:type="spellStart"/>
      <w:r w:rsidRPr="00E816F0">
        <w:rPr>
          <w:rFonts w:ascii="Courier New" w:hAnsi="Courier New" w:cs="Courier New"/>
          <w:sz w:val="23"/>
          <w:szCs w:val="23"/>
        </w:rPr>
        <w:t>i</w:t>
      </w:r>
      <w:proofErr w:type="spellEnd"/>
      <w:r w:rsidRPr="00E816F0">
        <w:rPr>
          <w:rFonts w:ascii="Courier New" w:hAnsi="Courier New" w:cs="Courier New"/>
          <w:sz w:val="23"/>
          <w:szCs w:val="23"/>
        </w:rPr>
        <w:t xml:space="preserve">)  150 feet or less, if located in an industrial use category of the Future Land Use Plan;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(ii)  130 feet or less, if located in a Community/General Commercial, Regional Commercial or Central Business District category of the Future Land Use Plan;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(iii)  110 feet or less, if located in a Neighborhood Commercial or Public Buildings and Facilities category of the Future Land Use Plan;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(iv)  90 feet or less, if located in any other non-residential category of the Future Land Use Plan, except the Conservation category;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lastRenderedPageBreak/>
        <w:t xml:space="preserve">(4)  The tower will be located at least </w:t>
      </w:r>
      <w:r w:rsidRPr="00F04C72">
        <w:rPr>
          <w:rFonts w:ascii="Courier New" w:hAnsi="Courier New" w:cs="Courier New"/>
          <w:sz w:val="23"/>
          <w:szCs w:val="23"/>
          <w:u w:val="single"/>
        </w:rPr>
        <w:t>100 feet or</w:t>
      </w:r>
      <w:r w:rsidRPr="00E816F0">
        <w:rPr>
          <w:rFonts w:ascii="Courier New" w:hAnsi="Courier New" w:cs="Courier New"/>
          <w:sz w:val="23"/>
          <w:szCs w:val="23"/>
        </w:rPr>
        <w:t xml:space="preserve"> 100% of the tower height</w:t>
      </w:r>
      <w:r w:rsidRPr="00E566CA">
        <w:rPr>
          <w:rFonts w:ascii="Courier New" w:hAnsi="Courier New" w:cs="Courier New"/>
          <w:sz w:val="23"/>
          <w:szCs w:val="23"/>
          <w:u w:val="single"/>
        </w:rPr>
        <w:t xml:space="preserve">, </w:t>
      </w:r>
      <w:r w:rsidRPr="00F04C72">
        <w:rPr>
          <w:rFonts w:ascii="Courier New" w:hAnsi="Courier New" w:cs="Courier New"/>
          <w:sz w:val="23"/>
          <w:szCs w:val="23"/>
          <w:u w:val="single"/>
        </w:rPr>
        <w:t>whichever distance is greater,</w:t>
      </w:r>
      <w:r w:rsidRPr="00E816F0">
        <w:rPr>
          <w:rFonts w:ascii="Courier New" w:hAnsi="Courier New" w:cs="Courier New"/>
          <w:sz w:val="23"/>
          <w:szCs w:val="23"/>
        </w:rPr>
        <w:t xml:space="preserve"> from the property line of any property within a Residential category of the Future Land Use Plan and with residential zoning, or from a portion of a Planned Unit Development zoned for residential uses;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(5)  The tower will be set back a minimum distance of 50 feet from any transportation view corridor,</w:t>
      </w:r>
      <w:r w:rsidR="00E566CA">
        <w:rPr>
          <w:rFonts w:ascii="Courier New" w:hAnsi="Courier New" w:cs="Courier New"/>
          <w:sz w:val="23"/>
          <w:szCs w:val="23"/>
        </w:rPr>
        <w:t xml:space="preserve"> </w:t>
      </w:r>
      <w:r w:rsidRPr="00F04C72">
        <w:rPr>
          <w:rFonts w:ascii="Courier New" w:hAnsi="Courier New" w:cs="Courier New"/>
          <w:sz w:val="23"/>
          <w:szCs w:val="23"/>
          <w:u w:val="single"/>
        </w:rPr>
        <w:t>a public park, a historic district, a historic landmark, and any environmentally sensitive land</w:t>
      </w:r>
      <w:r w:rsidR="00E566CA">
        <w:rPr>
          <w:rFonts w:ascii="Courier New" w:hAnsi="Courier New" w:cs="Courier New"/>
          <w:sz w:val="23"/>
          <w:szCs w:val="23"/>
          <w:u w:val="single"/>
        </w:rPr>
        <w:t>,</w:t>
      </w:r>
      <w:r w:rsidRPr="00E816F0">
        <w:rPr>
          <w:rFonts w:ascii="Courier New" w:hAnsi="Courier New" w:cs="Courier New"/>
          <w:sz w:val="23"/>
          <w:szCs w:val="23"/>
        </w:rPr>
        <w:t xml:space="preserve"> unless the camouflaged tower is designed to resemble a utility or light pole</w:t>
      </w:r>
      <w:r w:rsidR="00E566CA" w:rsidRPr="00E566CA">
        <w:rPr>
          <w:rFonts w:ascii="Courier New" w:hAnsi="Courier New" w:cs="Courier New"/>
          <w:strike/>
          <w:sz w:val="23"/>
          <w:szCs w:val="23"/>
        </w:rPr>
        <w:t>;</w:t>
      </w:r>
      <w:r w:rsidRPr="00E816F0">
        <w:rPr>
          <w:rFonts w:ascii="Courier New" w:hAnsi="Courier New" w:cs="Courier New"/>
          <w:sz w:val="23"/>
          <w:szCs w:val="23"/>
        </w:rPr>
        <w:t xml:space="preserve"> </w:t>
      </w:r>
      <w:r w:rsidR="00E566CA">
        <w:rPr>
          <w:rFonts w:ascii="Courier New" w:hAnsi="Courier New" w:cs="Courier New"/>
          <w:sz w:val="23"/>
          <w:szCs w:val="23"/>
        </w:rPr>
        <w:t>,</w:t>
      </w:r>
      <w:r w:rsidRPr="00F04C72">
        <w:rPr>
          <w:rFonts w:ascii="Courier New" w:hAnsi="Courier New" w:cs="Courier New"/>
          <w:sz w:val="23"/>
          <w:szCs w:val="23"/>
          <w:u w:val="single"/>
        </w:rPr>
        <w:t>or the tower is 50 feet or less and less than the maximum height allowed of a principle structure on the site per Ch</w:t>
      </w:r>
      <w:r w:rsidR="00F04C72">
        <w:rPr>
          <w:rFonts w:ascii="Courier New" w:hAnsi="Courier New" w:cs="Courier New"/>
          <w:sz w:val="23"/>
          <w:szCs w:val="23"/>
          <w:u w:val="single"/>
        </w:rPr>
        <w:t>apter</w:t>
      </w:r>
      <w:r w:rsidRPr="00F04C72">
        <w:rPr>
          <w:rFonts w:ascii="Courier New" w:hAnsi="Courier New" w:cs="Courier New"/>
          <w:sz w:val="23"/>
          <w:szCs w:val="23"/>
          <w:u w:val="single"/>
        </w:rPr>
        <w:t xml:space="preserve"> 656 and meets the definition and the design guidelines for </w:t>
      </w:r>
      <w:r w:rsidRPr="00F04C72">
        <w:rPr>
          <w:rFonts w:ascii="Courier New" w:hAnsi="Courier New" w:cs="Courier New"/>
          <w:bCs/>
          <w:sz w:val="23"/>
          <w:szCs w:val="23"/>
          <w:u w:val="single"/>
        </w:rPr>
        <w:t>“small wireless facilities”, as defined in Part 4, Ch. 711, Ordinance Code</w:t>
      </w:r>
      <w:r w:rsidR="00F04C72">
        <w:rPr>
          <w:rFonts w:ascii="Courier New" w:hAnsi="Courier New" w:cs="Courier New"/>
          <w:bCs/>
          <w:sz w:val="23"/>
          <w:szCs w:val="23"/>
          <w:u w:val="single"/>
        </w:rPr>
        <w:t>.</w:t>
      </w:r>
      <w:r w:rsidR="00F04C72" w:rsidRPr="00F04C72">
        <w:rPr>
          <w:rFonts w:ascii="Courier New" w:hAnsi="Courier New" w:cs="Courier New"/>
          <w:bCs/>
          <w:sz w:val="23"/>
          <w:szCs w:val="23"/>
        </w:rPr>
        <w:t xml:space="preserve"> </w:t>
      </w:r>
      <w:proofErr w:type="gramStart"/>
      <w:r w:rsidR="00F04C72" w:rsidRPr="00F04C72">
        <w:rPr>
          <w:rFonts w:ascii="Courier New" w:hAnsi="Courier New" w:cs="Courier New"/>
          <w:bCs/>
          <w:strike/>
          <w:sz w:val="23"/>
          <w:szCs w:val="23"/>
        </w:rPr>
        <w:t>a</w:t>
      </w:r>
      <w:proofErr w:type="gramEnd"/>
      <w:r w:rsidR="00F04C72" w:rsidRPr="00F04C72">
        <w:rPr>
          <w:rFonts w:ascii="Courier New" w:hAnsi="Courier New" w:cs="Courier New"/>
          <w:bCs/>
          <w:strike/>
          <w:sz w:val="23"/>
          <w:szCs w:val="23"/>
        </w:rPr>
        <w:t xml:space="preserve"> public park; a historic district; a historic landmark; and any environmentally sensitive land;</w:t>
      </w:r>
      <w:r w:rsidRPr="00E816F0">
        <w:rPr>
          <w:rFonts w:ascii="Courier New" w:hAnsi="Courier New" w:cs="Courier New"/>
          <w:sz w:val="23"/>
          <w:szCs w:val="23"/>
        </w:rPr>
        <w:t xml:space="preserv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(6)  There is no technologically and structurally suitable space available on commercially reasonable terms on an existing or proposed tower or structure within the search ring; and </w:t>
      </w:r>
    </w:p>
    <w:p w:rsidR="00E816F0" w:rsidRPr="00905B66"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trike/>
          <w:sz w:val="23"/>
          <w:szCs w:val="23"/>
        </w:rPr>
      </w:pPr>
      <w:r w:rsidRPr="00E816F0">
        <w:rPr>
          <w:rFonts w:ascii="Courier New" w:hAnsi="Courier New" w:cs="Courier New"/>
          <w:sz w:val="23"/>
          <w:szCs w:val="23"/>
        </w:rPr>
        <w:t>(7)  The view of the base of the wireless communication facility from any residentially neighborhoods, environmentally sensitive lands, historic districts, historic landmarks, public parks or transportation view corridors will be mitigated through the use of either: (</w:t>
      </w:r>
      <w:proofErr w:type="spellStart"/>
      <w:r w:rsidRPr="00E816F0">
        <w:rPr>
          <w:rFonts w:ascii="Courier New" w:hAnsi="Courier New" w:cs="Courier New"/>
          <w:sz w:val="23"/>
          <w:szCs w:val="23"/>
        </w:rPr>
        <w:t>i</w:t>
      </w:r>
      <w:proofErr w:type="spellEnd"/>
      <w:r w:rsidRPr="00E816F0">
        <w:rPr>
          <w:rFonts w:ascii="Courier New" w:hAnsi="Courier New" w:cs="Courier New"/>
          <w:sz w:val="23"/>
          <w:szCs w:val="23"/>
        </w:rPr>
        <w:t xml:space="preserve">) </w:t>
      </w:r>
      <w:r w:rsidR="00F04C72">
        <w:rPr>
          <w:rFonts w:ascii="Courier New" w:hAnsi="Courier New" w:cs="Courier New"/>
          <w:strike/>
          <w:sz w:val="23"/>
          <w:szCs w:val="23"/>
        </w:rPr>
        <w:t>landscaping buffer outside the perimeter of the security fence</w:t>
      </w:r>
      <w:r w:rsidRPr="00E816F0">
        <w:rPr>
          <w:rFonts w:ascii="Courier New" w:hAnsi="Courier New" w:cs="Courier New"/>
          <w:sz w:val="23"/>
          <w:szCs w:val="23"/>
        </w:rPr>
        <w:t xml:space="preserve">; </w:t>
      </w:r>
      <w:r w:rsidR="00B80426" w:rsidRPr="00F04C72">
        <w:rPr>
          <w:rFonts w:ascii="Courier New" w:hAnsi="Courier New" w:cs="Courier New"/>
          <w:sz w:val="23"/>
          <w:szCs w:val="23"/>
          <w:u w:val="single"/>
        </w:rPr>
        <w:t>meeting performance standards of Sec. 656.1512(c), Ordinance Code</w:t>
      </w:r>
      <w:r w:rsidR="00B80426">
        <w:rPr>
          <w:rFonts w:ascii="Courier New" w:hAnsi="Courier New" w:cs="Courier New"/>
          <w:sz w:val="23"/>
          <w:szCs w:val="23"/>
          <w:u w:val="single"/>
        </w:rPr>
        <w:t xml:space="preserve">; </w:t>
      </w:r>
      <w:r w:rsidRPr="00E816F0">
        <w:rPr>
          <w:rFonts w:ascii="Courier New" w:hAnsi="Courier New" w:cs="Courier New"/>
          <w:sz w:val="23"/>
          <w:szCs w:val="23"/>
        </w:rPr>
        <w:t>(ii)</w:t>
      </w:r>
      <w:r w:rsidR="00B80426">
        <w:rPr>
          <w:rFonts w:ascii="Courier New" w:hAnsi="Courier New" w:cs="Courier New"/>
          <w:sz w:val="23"/>
          <w:szCs w:val="23"/>
        </w:rPr>
        <w:t xml:space="preserve"> </w:t>
      </w:r>
      <w:r w:rsidR="00B80426">
        <w:rPr>
          <w:rFonts w:ascii="Courier New" w:hAnsi="Courier New" w:cs="Courier New"/>
          <w:strike/>
          <w:sz w:val="23"/>
          <w:szCs w:val="23"/>
        </w:rPr>
        <w:t>a wall, a minimum of eight feet in height and with 100% opacity;</w:t>
      </w:r>
      <w:r w:rsidRPr="00E816F0">
        <w:rPr>
          <w:rFonts w:ascii="Courier New" w:hAnsi="Courier New" w:cs="Courier New"/>
          <w:sz w:val="23"/>
          <w:szCs w:val="23"/>
        </w:rPr>
        <w:t xml:space="preserve"> </w:t>
      </w:r>
      <w:r w:rsidRPr="00F04C72">
        <w:rPr>
          <w:rFonts w:ascii="Courier New" w:hAnsi="Courier New" w:cs="Courier New"/>
          <w:sz w:val="23"/>
          <w:szCs w:val="23"/>
          <w:u w:val="single"/>
        </w:rPr>
        <w:t>intervening structures or existing vegetation that provide the equivalent screening</w:t>
      </w:r>
      <w:r w:rsidRPr="00E816F0">
        <w:rPr>
          <w:rFonts w:ascii="Courier New" w:hAnsi="Courier New" w:cs="Courier New"/>
          <w:sz w:val="23"/>
          <w:szCs w:val="23"/>
        </w:rPr>
        <w:t xml:space="preserve">, </w:t>
      </w:r>
      <w:r w:rsidR="00F04C72">
        <w:rPr>
          <w:rFonts w:ascii="Courier New" w:hAnsi="Courier New" w:cs="Courier New"/>
          <w:sz w:val="23"/>
          <w:szCs w:val="23"/>
        </w:rPr>
        <w:t xml:space="preserve">or </w:t>
      </w:r>
      <w:r w:rsidRPr="00E816F0">
        <w:rPr>
          <w:rFonts w:ascii="Courier New" w:hAnsi="Courier New" w:cs="Courier New"/>
          <w:sz w:val="23"/>
          <w:szCs w:val="23"/>
        </w:rPr>
        <w:t xml:space="preserve">(iii) </w:t>
      </w:r>
      <w:r w:rsidR="00B80426">
        <w:rPr>
          <w:rFonts w:ascii="Courier New" w:hAnsi="Courier New" w:cs="Courier New"/>
          <w:strike/>
          <w:sz w:val="23"/>
          <w:szCs w:val="23"/>
        </w:rPr>
        <w:t>intervening structures or existing vegetation that provide the equivalent screening</w:t>
      </w:r>
      <w:r w:rsidR="00B80426" w:rsidRPr="00B80426">
        <w:rPr>
          <w:rFonts w:ascii="Courier New" w:hAnsi="Courier New" w:cs="Courier New"/>
          <w:sz w:val="23"/>
          <w:szCs w:val="23"/>
        </w:rPr>
        <w:t xml:space="preserve"> </w:t>
      </w:r>
      <w:r w:rsidRPr="00F04C72">
        <w:rPr>
          <w:rFonts w:ascii="Courier New" w:hAnsi="Courier New" w:cs="Courier New"/>
          <w:sz w:val="23"/>
          <w:szCs w:val="23"/>
          <w:u w:val="single"/>
        </w:rPr>
        <w:t>the tower is 50 feet or less and less than the maximum height allowed of a principle structure on the site per the Ch</w:t>
      </w:r>
      <w:r w:rsidR="00F04C72">
        <w:rPr>
          <w:rFonts w:ascii="Courier New" w:hAnsi="Courier New" w:cs="Courier New"/>
          <w:sz w:val="23"/>
          <w:szCs w:val="23"/>
          <w:u w:val="single"/>
        </w:rPr>
        <w:t>apter</w:t>
      </w:r>
      <w:r w:rsidRPr="00F04C72">
        <w:rPr>
          <w:rFonts w:ascii="Courier New" w:hAnsi="Courier New" w:cs="Courier New"/>
          <w:sz w:val="23"/>
          <w:szCs w:val="23"/>
          <w:u w:val="single"/>
        </w:rPr>
        <w:t xml:space="preserve"> 656 and meets the definition for</w:t>
      </w:r>
      <w:r w:rsidRPr="00B80426">
        <w:rPr>
          <w:rFonts w:ascii="Courier New" w:hAnsi="Courier New" w:cs="Courier New"/>
          <w:sz w:val="23"/>
          <w:szCs w:val="23"/>
          <w:u w:val="single"/>
        </w:rPr>
        <w:t xml:space="preserve"> </w:t>
      </w:r>
      <w:r w:rsidRPr="00E816F0">
        <w:rPr>
          <w:rFonts w:ascii="Courier New" w:hAnsi="Courier New" w:cs="Courier New"/>
          <w:bCs/>
          <w:sz w:val="23"/>
          <w:szCs w:val="23"/>
          <w:u w:val="single"/>
        </w:rPr>
        <w:t xml:space="preserve">“small wireless facilities”, as </w:t>
      </w:r>
      <w:r w:rsidRPr="00E816F0">
        <w:rPr>
          <w:rFonts w:ascii="Courier New" w:hAnsi="Courier New" w:cs="Courier New"/>
          <w:bCs/>
          <w:sz w:val="23"/>
          <w:szCs w:val="23"/>
          <w:u w:val="single"/>
        </w:rPr>
        <w:lastRenderedPageBreak/>
        <w:t>defined in Part 4, Ch. 711, Ordinance Code</w:t>
      </w:r>
      <w:r w:rsidRPr="00E816F0">
        <w:rPr>
          <w:rFonts w:ascii="Courier New" w:hAnsi="Courier New" w:cs="Courier New"/>
          <w:sz w:val="23"/>
          <w:szCs w:val="23"/>
        </w:rPr>
        <w:t xml:space="preserve">.  </w:t>
      </w:r>
      <w:r w:rsidR="00905B66">
        <w:rPr>
          <w:rFonts w:ascii="Courier New" w:hAnsi="Courier New" w:cs="Courier New"/>
          <w:strike/>
          <w:sz w:val="23"/>
          <w:szCs w:val="23"/>
        </w:rPr>
        <w:t xml:space="preserve">The landscape buffer, if provided, shall be a minimum of ten feet wide and consist of the landscaping indicated in the landscaping performance standard of Sec. </w:t>
      </w:r>
      <w:proofErr w:type="gramStart"/>
      <w:r w:rsidR="00905B66">
        <w:rPr>
          <w:rFonts w:ascii="Courier New" w:hAnsi="Courier New" w:cs="Courier New"/>
          <w:strike/>
          <w:sz w:val="23"/>
          <w:szCs w:val="23"/>
        </w:rPr>
        <w:t>656.1512(c</w:t>
      </w:r>
      <w:proofErr w:type="gramEnd"/>
      <w:r w:rsidR="00905B66">
        <w:rPr>
          <w:rFonts w:ascii="Courier New" w:hAnsi="Courier New" w:cs="Courier New"/>
          <w:strike/>
          <w:sz w:val="23"/>
          <w:szCs w:val="23"/>
        </w:rPr>
        <w:t>), Ordinance Code.</w:t>
      </w:r>
    </w:p>
    <w:p w:rsid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u w:val="single"/>
        </w:rPr>
      </w:pPr>
      <w:r w:rsidRPr="00F04C72">
        <w:rPr>
          <w:rFonts w:ascii="Courier New" w:hAnsi="Courier New" w:cs="Courier New"/>
          <w:sz w:val="23"/>
          <w:szCs w:val="23"/>
          <w:u w:val="single"/>
        </w:rPr>
        <w:t>(8)  Separation. For towers over 50 feet, no tower shall be permitted to be constructed within 750 feet of another tower over 50 feet</w:t>
      </w:r>
      <w:r w:rsidR="00B80426">
        <w:rPr>
          <w:rFonts w:ascii="Courier New" w:hAnsi="Courier New" w:cs="Courier New"/>
          <w:sz w:val="23"/>
          <w:szCs w:val="23"/>
          <w:u w:val="single"/>
        </w:rPr>
        <w:t>.</w:t>
      </w:r>
    </w:p>
    <w:p w:rsidR="00F04C72" w:rsidRDefault="00F04C72" w:rsidP="00F04C72">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sz w:val="23"/>
          <w:szCs w:val="23"/>
        </w:rPr>
        <w:tab/>
      </w:r>
      <w:proofErr w:type="gramStart"/>
      <w:r w:rsidRPr="00E816F0">
        <w:rPr>
          <w:rFonts w:ascii="Courier New" w:hAnsi="Courier New" w:cs="Courier New"/>
          <w:b/>
          <w:sz w:val="23"/>
          <w:szCs w:val="23"/>
        </w:rPr>
        <w:t>Sec. 656.1506.</w:t>
      </w:r>
      <w:proofErr w:type="gramEnd"/>
      <w:r w:rsidRPr="00E816F0">
        <w:rPr>
          <w:rFonts w:ascii="Courier New" w:hAnsi="Courier New" w:cs="Courier New"/>
          <w:b/>
          <w:sz w:val="23"/>
          <w:szCs w:val="23"/>
        </w:rPr>
        <w:t xml:space="preserve"> - Track II Towers.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(a)  Application and review. Applications to construct a camouflaged tower not satisfying the criteria set forth in Section 656.1505, Ordinance Code, or low impact/stealth tower shall be assigned for processing on a "Track II" schedule. Within 15 days of notification from the Coordinator that the application is complete, a Track II application shall be scheduled for review at the next regularly scheduled meeting of the Commission. The Commission shall approve, deny or conditionally approve the application where it finds that the proposed tower (1) complies with the tower siting and design requirements and performance standards of this Subpart; and (2) is compatible with the existing contiguous uses or zoning and compatible with the general character and aesthetics of the surrounding neighborhood or area, considering (a) the design and height of the wireless communication tower; and (b) the potential adverse impact upon any environmentally sensitive lands, historic districts or historic landmarks, public parks or transportation view corridors.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(b)  Camouflaged towers; Siting and Design Requirements. Except as set forth in Section 656.1514, Ordinance Code, Track II camouflaged towers shall be permitted in all zoning districts, including Planned Unit Development Districts, and shall meet the compatibility requirements set forth in subsection (a) above and </w:t>
      </w:r>
      <w:r w:rsidRPr="00E816F0">
        <w:rPr>
          <w:rFonts w:ascii="Courier New" w:hAnsi="Courier New" w:cs="Courier New"/>
          <w:sz w:val="23"/>
          <w:szCs w:val="23"/>
        </w:rPr>
        <w:lastRenderedPageBreak/>
        <w:t xml:space="preserve">shall be subject to the following siting and design requirements: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(1)  Height. Track II camouflaged towers shall not be subject to a maximum height requirement, so long as the proposed tower is architecturally and aesthetically compatible with the surrounding community. </w:t>
      </w:r>
      <w:r w:rsidRPr="00195574">
        <w:rPr>
          <w:rFonts w:ascii="Courier New" w:hAnsi="Courier New" w:cs="Courier New"/>
          <w:sz w:val="23"/>
          <w:szCs w:val="23"/>
          <w:u w:val="single"/>
        </w:rPr>
        <w:t xml:space="preserve">Towers meeting the definition for </w:t>
      </w:r>
      <w:r w:rsidRPr="00195574">
        <w:rPr>
          <w:rFonts w:ascii="Courier New" w:hAnsi="Courier New" w:cs="Courier New"/>
          <w:bCs/>
          <w:sz w:val="23"/>
          <w:szCs w:val="23"/>
          <w:u w:val="single"/>
        </w:rPr>
        <w:t>“small wireless facilities”, as defined in Part 4, Ch</w:t>
      </w:r>
      <w:r w:rsidR="002D6BC8">
        <w:rPr>
          <w:rFonts w:ascii="Courier New" w:hAnsi="Courier New" w:cs="Courier New"/>
          <w:bCs/>
          <w:sz w:val="23"/>
          <w:szCs w:val="23"/>
          <w:u w:val="single"/>
        </w:rPr>
        <w:t>apter</w:t>
      </w:r>
      <w:r w:rsidRPr="00195574">
        <w:rPr>
          <w:rFonts w:ascii="Courier New" w:hAnsi="Courier New" w:cs="Courier New"/>
          <w:bCs/>
          <w:sz w:val="23"/>
          <w:szCs w:val="23"/>
          <w:u w:val="single"/>
        </w:rPr>
        <w:t xml:space="preserve"> 711, Ordinance Code</w:t>
      </w:r>
      <w:r w:rsidR="002D6BC8">
        <w:rPr>
          <w:rFonts w:ascii="Courier New" w:hAnsi="Courier New" w:cs="Courier New"/>
          <w:bCs/>
          <w:sz w:val="23"/>
          <w:szCs w:val="23"/>
          <w:u w:val="single"/>
        </w:rPr>
        <w:t>,</w:t>
      </w:r>
      <w:r w:rsidRPr="00195574">
        <w:rPr>
          <w:rFonts w:ascii="Courier New" w:hAnsi="Courier New" w:cs="Courier New"/>
          <w:sz w:val="23"/>
          <w:szCs w:val="23"/>
          <w:u w:val="single"/>
        </w:rPr>
        <w:t xml:space="preserve"> shall not exceed the maximum height allowed of a principle structure on the site per Ch</w:t>
      </w:r>
      <w:r w:rsidR="00303E91">
        <w:rPr>
          <w:rFonts w:ascii="Courier New" w:hAnsi="Courier New" w:cs="Courier New"/>
          <w:sz w:val="23"/>
          <w:szCs w:val="23"/>
          <w:u w:val="single"/>
        </w:rPr>
        <w:t xml:space="preserve">apter </w:t>
      </w:r>
      <w:r w:rsidRPr="00195574">
        <w:rPr>
          <w:rFonts w:ascii="Courier New" w:hAnsi="Courier New" w:cs="Courier New"/>
          <w:sz w:val="23"/>
          <w:szCs w:val="23"/>
          <w:u w:val="single"/>
        </w:rPr>
        <w:t>656</w:t>
      </w:r>
      <w:r w:rsidR="00B74E52">
        <w:rPr>
          <w:rFonts w:ascii="Courier New" w:hAnsi="Courier New" w:cs="Courier New"/>
          <w:sz w:val="23"/>
          <w:szCs w:val="23"/>
          <w:u w:val="single"/>
        </w:rPr>
        <w:t>,</w:t>
      </w:r>
      <w:r w:rsidRPr="00195574">
        <w:rPr>
          <w:rFonts w:ascii="Courier New" w:hAnsi="Courier New" w:cs="Courier New"/>
          <w:sz w:val="23"/>
          <w:szCs w:val="23"/>
          <w:u w:val="single"/>
        </w:rPr>
        <w:t xml:space="preserve"> or 50 feet whichever is less.</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(2)  Setbacks. Regardless of the zoning district in which a camouflaged tower is proposed to be constructed, the tower shall be set back a distance of at least </w:t>
      </w:r>
      <w:r w:rsidRPr="00195574">
        <w:rPr>
          <w:rFonts w:ascii="Courier New" w:hAnsi="Courier New" w:cs="Courier New"/>
          <w:sz w:val="23"/>
          <w:szCs w:val="23"/>
          <w:u w:val="single"/>
        </w:rPr>
        <w:t>100 feet or</w:t>
      </w:r>
      <w:r w:rsidRPr="00E816F0">
        <w:rPr>
          <w:rFonts w:ascii="Courier New" w:hAnsi="Courier New" w:cs="Courier New"/>
          <w:sz w:val="23"/>
          <w:szCs w:val="23"/>
        </w:rPr>
        <w:t xml:space="preserve"> 100 percent of the tower height, </w:t>
      </w:r>
      <w:r w:rsidRPr="00195574">
        <w:rPr>
          <w:rFonts w:ascii="Courier New" w:hAnsi="Courier New" w:cs="Courier New"/>
          <w:sz w:val="23"/>
          <w:szCs w:val="23"/>
          <w:u w:val="single"/>
        </w:rPr>
        <w:t>whichever distance is greater,</w:t>
      </w:r>
      <w:r w:rsidRPr="00E816F0">
        <w:rPr>
          <w:rFonts w:ascii="Courier New" w:hAnsi="Courier New" w:cs="Courier New"/>
          <w:sz w:val="23"/>
          <w:szCs w:val="23"/>
        </w:rPr>
        <w:t xml:space="preserve"> from the nearest residential lot line of any single family residence or single family residentially-zoned property, including residential PUD districts and properties with a single-family residential component in a mixed-use PUD district, or AGR IV land use category; provided, however, that this setback shall not be required where legal title to the nearest residential parcel is held by the owner of the tower site. In the event that the proposed tower is to be located within a mixed use Planned Unit Development (PUD), the minimum distance set forth herein shall be measured from the nearest residential use. Camouflaged towers shall also be set back a minimum distance of 50 feet from any transportation view corridor or environmentally sensitive lands; provided, however, that the set back from the transportation view corridor shall not apply where the camouflaged tower is designed to resemble a utility or light pole</w:t>
      </w:r>
      <w:r w:rsidRPr="00B74E52">
        <w:rPr>
          <w:rFonts w:ascii="Courier New" w:hAnsi="Courier New" w:cs="Courier New"/>
          <w:sz w:val="23"/>
          <w:szCs w:val="23"/>
          <w:u w:val="single"/>
        </w:rPr>
        <w:t xml:space="preserve">, </w:t>
      </w:r>
      <w:r w:rsidRPr="00195574">
        <w:rPr>
          <w:rFonts w:ascii="Courier New" w:hAnsi="Courier New" w:cs="Courier New"/>
          <w:sz w:val="23"/>
          <w:szCs w:val="23"/>
          <w:u w:val="single"/>
        </w:rPr>
        <w:t>or the tower is 50 feet or less, and less than the maximum height allowed of a principle structure on the site per Ch</w:t>
      </w:r>
      <w:r w:rsidR="00195574">
        <w:rPr>
          <w:rFonts w:ascii="Courier New" w:hAnsi="Courier New" w:cs="Courier New"/>
          <w:sz w:val="23"/>
          <w:szCs w:val="23"/>
          <w:u w:val="single"/>
        </w:rPr>
        <w:t>apter</w:t>
      </w:r>
      <w:r w:rsidRPr="00195574">
        <w:rPr>
          <w:rFonts w:ascii="Courier New" w:hAnsi="Courier New" w:cs="Courier New"/>
          <w:sz w:val="23"/>
          <w:szCs w:val="23"/>
          <w:u w:val="single"/>
        </w:rPr>
        <w:t xml:space="preserve"> 656, and meets the definition and the design guidelines for </w:t>
      </w:r>
      <w:r w:rsidRPr="00195574">
        <w:rPr>
          <w:rFonts w:ascii="Courier New" w:hAnsi="Courier New" w:cs="Courier New"/>
          <w:bCs/>
          <w:sz w:val="23"/>
          <w:szCs w:val="23"/>
          <w:u w:val="single"/>
        </w:rPr>
        <w:t>“small wireless facilities”, as defined in Part 4, Ch</w:t>
      </w:r>
      <w:r w:rsidR="002D6BC8">
        <w:rPr>
          <w:rFonts w:ascii="Courier New" w:hAnsi="Courier New" w:cs="Courier New"/>
          <w:bCs/>
          <w:sz w:val="23"/>
          <w:szCs w:val="23"/>
          <w:u w:val="single"/>
        </w:rPr>
        <w:t>apter</w:t>
      </w:r>
      <w:r w:rsidRPr="00195574">
        <w:rPr>
          <w:rFonts w:ascii="Courier New" w:hAnsi="Courier New" w:cs="Courier New"/>
          <w:bCs/>
          <w:sz w:val="23"/>
          <w:szCs w:val="23"/>
          <w:u w:val="single"/>
        </w:rPr>
        <w:t xml:space="preserve"> 711, Ordinance Code</w:t>
      </w:r>
      <w:r w:rsidRPr="00B74E52">
        <w:rPr>
          <w:rFonts w:ascii="Courier New" w:hAnsi="Courier New" w:cs="Courier New"/>
          <w:sz w:val="23"/>
          <w:szCs w:val="23"/>
        </w:rPr>
        <w:t>.</w:t>
      </w:r>
      <w:r w:rsidRPr="00E816F0">
        <w:rPr>
          <w:rFonts w:ascii="Courier New" w:hAnsi="Courier New" w:cs="Courier New"/>
          <w:sz w:val="23"/>
          <w:szCs w:val="23"/>
        </w:rPr>
        <w:t xml:space="preserv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lastRenderedPageBreak/>
        <w:t xml:space="preserve">(3)  Collocation. Any camouflaged tower in excess of 100 feet in height shall be designed to accommodate antennas for at least two separate wireless communication service providers. </w:t>
      </w:r>
    </w:p>
    <w:p w:rsid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u w:val="single"/>
        </w:rPr>
      </w:pPr>
      <w:r w:rsidRPr="00195574">
        <w:rPr>
          <w:rFonts w:ascii="Courier New" w:hAnsi="Courier New" w:cs="Courier New"/>
          <w:sz w:val="23"/>
          <w:szCs w:val="23"/>
          <w:u w:val="single"/>
        </w:rPr>
        <w:t xml:space="preserve">(4) Separation. </w:t>
      </w:r>
      <w:r w:rsidR="00B74E52">
        <w:rPr>
          <w:rFonts w:ascii="Courier New" w:hAnsi="Courier New" w:cs="Courier New"/>
          <w:sz w:val="23"/>
          <w:szCs w:val="23"/>
          <w:u w:val="single"/>
        </w:rPr>
        <w:t xml:space="preserve"> </w:t>
      </w:r>
      <w:r w:rsidRPr="00195574">
        <w:rPr>
          <w:rFonts w:ascii="Courier New" w:hAnsi="Courier New" w:cs="Courier New"/>
          <w:sz w:val="23"/>
          <w:szCs w:val="23"/>
          <w:u w:val="single"/>
        </w:rPr>
        <w:t>For towers over 50 feet, no camouflaged tower shall be permitted to be constructed within 750 feet of another camouflaged tower;</w:t>
      </w:r>
    </w:p>
    <w:p w:rsidR="00195574" w:rsidRDefault="00195574" w:rsidP="00195574">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sz w:val="23"/>
          <w:szCs w:val="23"/>
        </w:rPr>
        <w:tab/>
      </w:r>
      <w:proofErr w:type="gramStart"/>
      <w:r w:rsidRPr="00E816F0">
        <w:rPr>
          <w:rFonts w:ascii="Courier New" w:hAnsi="Courier New" w:cs="Courier New"/>
          <w:b/>
          <w:sz w:val="23"/>
          <w:szCs w:val="23"/>
        </w:rPr>
        <w:t>Sec. 656.1510.</w:t>
      </w:r>
      <w:proofErr w:type="gramEnd"/>
      <w:r w:rsidRPr="00E816F0">
        <w:rPr>
          <w:rFonts w:ascii="Courier New" w:hAnsi="Courier New" w:cs="Courier New"/>
          <w:b/>
          <w:sz w:val="23"/>
          <w:szCs w:val="23"/>
        </w:rPr>
        <w:t xml:space="preserve"> - Wireless communication antennas.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Pr>
          <w:rFonts w:ascii="Courier New" w:hAnsi="Courier New" w:cs="Courier New"/>
          <w:sz w:val="23"/>
          <w:szCs w:val="23"/>
        </w:rPr>
        <w:tab/>
      </w:r>
      <w:r w:rsidRPr="00E816F0">
        <w:rPr>
          <w:rFonts w:ascii="Courier New" w:hAnsi="Courier New" w:cs="Courier New"/>
          <w:sz w:val="23"/>
          <w:szCs w:val="23"/>
        </w:rPr>
        <w:t xml:space="preserve">The placement of a new wireless communication antenna on any structure within the City may be initiated only upon approval of an application in accordance with the relevant procedures set forth in this section; provided, however, "small cell antennas" to be mounted on "City improvements" as those terms are defined in Part 4A, Ch. 711, Ordinance Code, shall be governed by Part 4A, Ch. 711, Ordinance Code, and not by this Ch. 656, Ordinance Code. Applications shall be filed with the Coordinator by the owner of the structure upon which the proposed antenna is to be located, or his authorized agent. Within ten working days of receipt of an application, the Coordinator shall determine if the application form has been fully completed and all required items submitted. Upon making this determination, the Coordinator shall notify the applicant, in writing, of the status of the application. If the Coordinator determines that the application is incomplete, the Coordinator shall advise the applicant of those items that need to be submitted. If the Coordinator determines that the application is complete, the Coordinator shall advise the applicant of the estimated schedule for processing the application and projected date for obtaining either an approval or denial of same.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(a)  Collocation on existing wireless communication towers. Applications for collocations on existing towers shall be filed as part of the building permit application process and routed to the </w:t>
      </w:r>
      <w:r w:rsidRPr="00E816F0">
        <w:rPr>
          <w:rFonts w:ascii="Courier New" w:hAnsi="Courier New" w:cs="Courier New"/>
          <w:sz w:val="23"/>
          <w:szCs w:val="23"/>
        </w:rPr>
        <w:lastRenderedPageBreak/>
        <w:t xml:space="preserve">Coordinator for review. Upon proof of compliance with the application requirements set forth in this section, and proof that either the proposed communication antenna is an approved low impact/stealth or camouflaged design pursuant to Section 656.1509(c), Ordinance Code, or that the antenna is consistent with the design or placement requirements that were in effect at the time of the initial antennae placement approval, then the Coordinator shall issue an order authorizing the placement of the proposed collocation on an existing wireless communication tower. The permitting of such a collocation shall not abrogate the characterization of a tower as a legally permitted nonconforming use, and the tower site's original landscape plan shall remain in effect. Additionally, expansions of the footprint of an existing wireless communication facility compound to accommodate collocation shall not be deemed an expansion of a nonconforming use; provided, however, that all additional accessory equipment shall be landscaped pursuant to Section 656.1512(c), or as otherwise determined by the Coordinator so long as the visual impacts of the additional accessory equipment are mitigated. Final orders issued by the Coordinator under this section may be appealed to the Commission. When the Commission acts on an appeal filed under this section, such action shall be deemed the final action of the City as of the effective date of the final action by the Commission. A final action under this section shall not be reviewed further by the City Council. Any person with standing may challenge a final action taken by the Commission in whatever way authorized by federal or state law.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(b)  Administratively approved antennas. Except for a historic building, structure, site, object, or district, small cell antennas governed by Part 4A, Ch. 711, Ordinance Code, or a tower included in Section 656.1510(a), the Coordinator shall issue an order </w:t>
      </w:r>
      <w:r w:rsidRPr="00E816F0">
        <w:rPr>
          <w:rFonts w:ascii="Courier New" w:hAnsi="Courier New" w:cs="Courier New"/>
          <w:sz w:val="23"/>
          <w:szCs w:val="23"/>
        </w:rPr>
        <w:lastRenderedPageBreak/>
        <w:t>authorizing the placement of a communication antenna on an existing structure that meets the requirements set forth in subsections (1)—</w:t>
      </w:r>
      <w:r w:rsidR="00B74E52">
        <w:rPr>
          <w:rFonts w:ascii="Courier New" w:hAnsi="Courier New" w:cs="Courier New"/>
          <w:sz w:val="23"/>
          <w:szCs w:val="23"/>
        </w:rPr>
        <w:t xml:space="preserve"> </w:t>
      </w:r>
      <w:r w:rsidR="00B74E52" w:rsidRPr="00B74E52">
        <w:rPr>
          <w:rFonts w:ascii="Courier New" w:hAnsi="Courier New" w:cs="Courier New"/>
          <w:strike/>
          <w:sz w:val="23"/>
          <w:szCs w:val="23"/>
        </w:rPr>
        <w:t>(4)</w:t>
      </w:r>
      <w:r w:rsidRPr="002D6BC8">
        <w:rPr>
          <w:rFonts w:ascii="Courier New" w:hAnsi="Courier New" w:cs="Courier New"/>
          <w:sz w:val="23"/>
          <w:szCs w:val="23"/>
          <w:u w:val="single"/>
        </w:rPr>
        <w:t>(5)</w:t>
      </w:r>
      <w:r w:rsidRPr="00E816F0">
        <w:rPr>
          <w:rFonts w:ascii="Courier New" w:hAnsi="Courier New" w:cs="Courier New"/>
          <w:sz w:val="23"/>
          <w:szCs w:val="23"/>
        </w:rPr>
        <w:t xml:space="preserve"> below.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(1)  The antenna does not increase the height of the existing structure to which the antennae are to be attached, measured to the highest point of any part of the structure or any existing antenna attached to the structure, by more than 15 feet;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(2)  The antenna does not increase the area of the wireless communication facility, if any, approved in the site plan for equipment enclosures and ancillary facilities;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(3)  The antennae, equipment enclosures, and ancillary facilities are of an appropriate camouflaged or low-impact/stealth design or are of a design consistent with the design of an initial antennae placed on the structure, if applicable; and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(4)  There no technologically and structurally suitable </w:t>
      </w:r>
      <w:proofErr w:type="gramStart"/>
      <w:r w:rsidRPr="00E816F0">
        <w:rPr>
          <w:rFonts w:ascii="Courier New" w:hAnsi="Courier New" w:cs="Courier New"/>
          <w:sz w:val="23"/>
          <w:szCs w:val="23"/>
        </w:rPr>
        <w:t>manner on commercially reasonable terms to place the antenna on an existing structure within the search ring</w:t>
      </w:r>
      <w:proofErr w:type="gramEnd"/>
      <w:r w:rsidRPr="00E816F0">
        <w:rPr>
          <w:rFonts w:ascii="Courier New" w:hAnsi="Courier New" w:cs="Courier New"/>
          <w:sz w:val="23"/>
          <w:szCs w:val="23"/>
        </w:rPr>
        <w:t xml:space="preserve"> without increasing the height. </w:t>
      </w:r>
    </w:p>
    <w:p w:rsid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u w:val="single"/>
        </w:rPr>
      </w:pPr>
      <w:r w:rsidRPr="00DC0833">
        <w:rPr>
          <w:rFonts w:ascii="Courier New" w:hAnsi="Courier New" w:cs="Courier New"/>
          <w:sz w:val="23"/>
          <w:szCs w:val="23"/>
          <w:u w:val="single"/>
        </w:rPr>
        <w:t>(5)  Neither rooftop nor side-mount antennas shall be sited on any lot containing a single-family dwelling unit as the principal structure.</w:t>
      </w:r>
    </w:p>
    <w:p w:rsidR="00DC0833" w:rsidRDefault="00DC0833" w:rsidP="00DC0833">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b/>
          <w:sz w:val="23"/>
          <w:szCs w:val="23"/>
        </w:rPr>
        <w:tab/>
      </w:r>
      <w:proofErr w:type="gramStart"/>
      <w:r w:rsidRPr="00E816F0">
        <w:rPr>
          <w:rFonts w:ascii="Courier New" w:hAnsi="Courier New" w:cs="Courier New"/>
          <w:b/>
          <w:sz w:val="23"/>
          <w:szCs w:val="23"/>
        </w:rPr>
        <w:t>Sec. 656.1512.</w:t>
      </w:r>
      <w:proofErr w:type="gramEnd"/>
      <w:r w:rsidRPr="00E816F0">
        <w:rPr>
          <w:rFonts w:ascii="Courier New" w:hAnsi="Courier New" w:cs="Courier New"/>
          <w:b/>
          <w:sz w:val="23"/>
          <w:szCs w:val="23"/>
        </w:rPr>
        <w:t xml:space="preserve"> - Performance standards. </w:t>
      </w:r>
    </w:p>
    <w:p w:rsid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Pr>
          <w:rFonts w:ascii="Courier New" w:hAnsi="Courier New" w:cs="Courier New"/>
          <w:sz w:val="23"/>
          <w:szCs w:val="23"/>
        </w:rPr>
        <w:tab/>
      </w:r>
      <w:r w:rsidRPr="00E816F0">
        <w:rPr>
          <w:rFonts w:ascii="Courier New" w:hAnsi="Courier New" w:cs="Courier New"/>
          <w:sz w:val="23"/>
          <w:szCs w:val="23"/>
        </w:rPr>
        <w:t>In addition to the siting and design standards set forth in this Subpart, all wireless communication towers shall satisfy the following performance standards</w:t>
      </w:r>
      <w:r w:rsidRPr="00DC0833">
        <w:rPr>
          <w:rFonts w:ascii="Courier New" w:hAnsi="Courier New" w:cs="Courier New"/>
          <w:sz w:val="23"/>
          <w:szCs w:val="23"/>
          <w:u w:val="single"/>
        </w:rPr>
        <w:t xml:space="preserve">, except </w:t>
      </w:r>
      <w:r w:rsidR="00B74E52">
        <w:rPr>
          <w:rFonts w:ascii="Courier New" w:hAnsi="Courier New" w:cs="Courier New"/>
          <w:sz w:val="23"/>
          <w:szCs w:val="23"/>
          <w:u w:val="single"/>
        </w:rPr>
        <w:t xml:space="preserve">that </w:t>
      </w:r>
      <w:r w:rsidRPr="00DC0833">
        <w:rPr>
          <w:rFonts w:ascii="Courier New" w:hAnsi="Courier New" w:cs="Courier New"/>
          <w:sz w:val="23"/>
          <w:szCs w:val="23"/>
          <w:u w:val="single"/>
        </w:rPr>
        <w:t>towers 50 feet or less and less than the maximum height allowed of a principle structure on the site per Ch</w:t>
      </w:r>
      <w:r w:rsidR="00DC0833">
        <w:rPr>
          <w:rFonts w:ascii="Courier New" w:hAnsi="Courier New" w:cs="Courier New"/>
          <w:sz w:val="23"/>
          <w:szCs w:val="23"/>
          <w:u w:val="single"/>
        </w:rPr>
        <w:t>apter</w:t>
      </w:r>
      <w:r w:rsidRPr="00DC0833">
        <w:rPr>
          <w:rFonts w:ascii="Courier New" w:hAnsi="Courier New" w:cs="Courier New"/>
          <w:sz w:val="23"/>
          <w:szCs w:val="23"/>
          <w:u w:val="single"/>
        </w:rPr>
        <w:t xml:space="preserve"> 656 and meets the definition for </w:t>
      </w:r>
      <w:r w:rsidRPr="00DC0833">
        <w:rPr>
          <w:rFonts w:ascii="Courier New" w:hAnsi="Courier New" w:cs="Courier New"/>
          <w:bCs/>
          <w:sz w:val="23"/>
          <w:szCs w:val="23"/>
          <w:u w:val="single"/>
        </w:rPr>
        <w:t>“small wireless facilities”, as defined in Part 4, Ch. 711, Ordinance Code</w:t>
      </w:r>
      <w:r w:rsidR="00B74E52">
        <w:rPr>
          <w:rFonts w:ascii="Courier New" w:hAnsi="Courier New" w:cs="Courier New"/>
          <w:bCs/>
          <w:sz w:val="23"/>
          <w:szCs w:val="23"/>
          <w:u w:val="single"/>
        </w:rPr>
        <w:t xml:space="preserve"> are excluded from these requirements</w:t>
      </w:r>
      <w:r w:rsidRPr="00E816F0">
        <w:rPr>
          <w:rFonts w:ascii="Courier New" w:hAnsi="Courier New" w:cs="Courier New"/>
          <w:sz w:val="23"/>
          <w:szCs w:val="23"/>
        </w:rPr>
        <w:t xml:space="preserve">: </w:t>
      </w:r>
    </w:p>
    <w:p w:rsidR="00DC0833" w:rsidRDefault="00DC0833" w:rsidP="00DC0833">
      <w:pPr>
        <w:spacing w:line="450" w:lineRule="atLeast"/>
        <w:jc w:val="center"/>
        <w:rPr>
          <w:rFonts w:ascii="Courier New" w:hAnsi="Courier New" w:cs="Courier New"/>
          <w:sz w:val="23"/>
          <w:szCs w:val="23"/>
        </w:rPr>
      </w:pPr>
      <w:r w:rsidRPr="006C48F4">
        <w:rPr>
          <w:rFonts w:ascii="Courier New" w:hAnsi="Courier New" w:cs="Courier New"/>
          <w:b/>
          <w:sz w:val="23"/>
          <w:szCs w:val="23"/>
        </w:rPr>
        <w:t>* *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b/>
          <w:sz w:val="23"/>
          <w:szCs w:val="23"/>
        </w:rPr>
      </w:pPr>
      <w:r>
        <w:rPr>
          <w:rFonts w:ascii="Courier New" w:hAnsi="Courier New" w:cs="Courier New"/>
          <w:sz w:val="23"/>
          <w:szCs w:val="23"/>
        </w:rPr>
        <w:tab/>
      </w:r>
      <w:proofErr w:type="gramStart"/>
      <w:r w:rsidRPr="00E816F0">
        <w:rPr>
          <w:rFonts w:ascii="Courier New" w:hAnsi="Courier New" w:cs="Courier New"/>
          <w:b/>
          <w:sz w:val="23"/>
          <w:szCs w:val="23"/>
        </w:rPr>
        <w:t>Sec. 656.1514.</w:t>
      </w:r>
      <w:proofErr w:type="gramEnd"/>
      <w:r w:rsidRPr="00E816F0">
        <w:rPr>
          <w:rFonts w:ascii="Courier New" w:hAnsi="Courier New" w:cs="Courier New"/>
          <w:b/>
          <w:sz w:val="23"/>
          <w:szCs w:val="23"/>
        </w:rPr>
        <w:t xml:space="preserve"> - Historic Landmarks, Historic Districts and </w:t>
      </w:r>
      <w:r w:rsidRPr="00E816F0">
        <w:rPr>
          <w:rFonts w:ascii="Courier New" w:hAnsi="Courier New" w:cs="Courier New"/>
          <w:b/>
          <w:sz w:val="23"/>
          <w:szCs w:val="23"/>
        </w:rPr>
        <w:lastRenderedPageBreak/>
        <w:t xml:space="preserve">Neighborhood Conservation Districts.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Pr>
          <w:rFonts w:ascii="Courier New" w:hAnsi="Courier New" w:cs="Courier New"/>
          <w:sz w:val="23"/>
          <w:szCs w:val="23"/>
        </w:rPr>
        <w:tab/>
      </w:r>
      <w:r w:rsidRPr="00E816F0">
        <w:rPr>
          <w:rFonts w:ascii="Courier New" w:hAnsi="Courier New" w:cs="Courier New"/>
          <w:sz w:val="23"/>
          <w:szCs w:val="23"/>
        </w:rPr>
        <w:t xml:space="preserve">A wireless communication tower may only be located in </w:t>
      </w:r>
      <w:proofErr w:type="gramStart"/>
      <w:r w:rsidRPr="00E816F0">
        <w:rPr>
          <w:rFonts w:ascii="Courier New" w:hAnsi="Courier New" w:cs="Courier New"/>
          <w:sz w:val="23"/>
          <w:szCs w:val="23"/>
        </w:rPr>
        <w:t>an</w:t>
      </w:r>
      <w:proofErr w:type="gramEnd"/>
      <w:r w:rsidRPr="00E816F0">
        <w:rPr>
          <w:rFonts w:ascii="Courier New" w:hAnsi="Courier New" w:cs="Courier New"/>
          <w:sz w:val="23"/>
          <w:szCs w:val="23"/>
        </w:rPr>
        <w:t xml:space="preserve"> Historic District if it is a camouflaged tower </w:t>
      </w:r>
      <w:r w:rsidRPr="00926F14">
        <w:rPr>
          <w:rFonts w:ascii="Courier New" w:hAnsi="Courier New" w:cs="Courier New"/>
          <w:sz w:val="23"/>
          <w:szCs w:val="23"/>
          <w:u w:val="single"/>
        </w:rPr>
        <w:t xml:space="preserve">or the tower is 50 feet or less and meets the definition and the design guidelines for </w:t>
      </w:r>
      <w:r w:rsidRPr="00926F14">
        <w:rPr>
          <w:rFonts w:ascii="Courier New" w:hAnsi="Courier New" w:cs="Courier New"/>
          <w:bCs/>
          <w:sz w:val="23"/>
          <w:szCs w:val="23"/>
          <w:u w:val="single"/>
        </w:rPr>
        <w:t xml:space="preserve">“small wireless facilities”, as defined in Part </w:t>
      </w:r>
      <w:r w:rsidRPr="00E816F0">
        <w:rPr>
          <w:rFonts w:ascii="Courier New" w:hAnsi="Courier New" w:cs="Courier New"/>
          <w:bCs/>
          <w:sz w:val="23"/>
          <w:szCs w:val="23"/>
          <w:u w:val="single"/>
        </w:rPr>
        <w:t>4, Ch</w:t>
      </w:r>
      <w:r w:rsidR="002D6BC8">
        <w:rPr>
          <w:rFonts w:ascii="Courier New" w:hAnsi="Courier New" w:cs="Courier New"/>
          <w:bCs/>
          <w:sz w:val="23"/>
          <w:szCs w:val="23"/>
          <w:u w:val="single"/>
        </w:rPr>
        <w:t>apter</w:t>
      </w:r>
      <w:r w:rsidRPr="00E816F0">
        <w:rPr>
          <w:rFonts w:ascii="Courier New" w:hAnsi="Courier New" w:cs="Courier New"/>
          <w:bCs/>
          <w:sz w:val="23"/>
          <w:szCs w:val="23"/>
          <w:u w:val="single"/>
        </w:rPr>
        <w:t xml:space="preserve"> 711, Ordinance Code</w:t>
      </w:r>
      <w:r w:rsidRPr="00E816F0">
        <w:rPr>
          <w:rFonts w:ascii="Courier New" w:hAnsi="Courier New" w:cs="Courier New"/>
          <w:sz w:val="23"/>
          <w:szCs w:val="23"/>
        </w:rPr>
        <w:t xml:space="preserve">. </w:t>
      </w:r>
      <w:r w:rsidR="00926F14">
        <w:rPr>
          <w:rFonts w:ascii="Courier New" w:hAnsi="Courier New" w:cs="Courier New"/>
          <w:sz w:val="23"/>
          <w:szCs w:val="23"/>
        </w:rPr>
        <w:t xml:space="preserve"> </w:t>
      </w:r>
      <w:r w:rsidRPr="00E816F0">
        <w:rPr>
          <w:rFonts w:ascii="Courier New" w:hAnsi="Courier New" w:cs="Courier New"/>
          <w:sz w:val="23"/>
          <w:szCs w:val="23"/>
        </w:rPr>
        <w:t xml:space="preserve">Applications to site a camouflaged tower or place a wireless communication antenna in a Historic District will not be processed until such time as the applicant has obtained a Certificate of Appropriateness, pursuant to Chapter 307, Ordinance Code. </w:t>
      </w:r>
    </w:p>
    <w:p w:rsidR="00E816F0" w:rsidRPr="00E816F0" w:rsidRDefault="00E816F0" w:rsidP="00E816F0">
      <w:p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450" w:lineRule="atLeast"/>
        <w:contextualSpacing/>
        <w:jc w:val="both"/>
        <w:rPr>
          <w:rFonts w:ascii="Courier New" w:hAnsi="Courier New" w:cs="Courier New"/>
          <w:sz w:val="23"/>
          <w:szCs w:val="23"/>
        </w:rPr>
      </w:pPr>
      <w:r w:rsidRPr="00E816F0">
        <w:rPr>
          <w:rFonts w:ascii="Courier New" w:hAnsi="Courier New" w:cs="Courier New"/>
          <w:sz w:val="23"/>
          <w:szCs w:val="23"/>
        </w:rPr>
        <w:t xml:space="preserve">Any alteration made to an historical structure to accommodate the siting of a wireless communication antenna shall be fully reversible. </w:t>
      </w:r>
    </w:p>
    <w:p w:rsidR="00926F14" w:rsidRPr="00926F14" w:rsidRDefault="00133263" w:rsidP="00926F14">
      <w:pPr>
        <w:spacing w:line="450" w:lineRule="exact"/>
        <w:jc w:val="both"/>
        <w:rPr>
          <w:rFonts w:ascii="Courier New" w:hAnsi="Courier New" w:cs="Courier New"/>
          <w:sz w:val="23"/>
          <w:szCs w:val="23"/>
        </w:rPr>
      </w:pPr>
      <w:r>
        <w:rPr>
          <w:rFonts w:ascii="Courier New" w:hAnsi="Courier New" w:cs="Courier New"/>
          <w:b/>
          <w:sz w:val="23"/>
          <w:szCs w:val="23"/>
        </w:rPr>
        <w:tab/>
      </w:r>
      <w:proofErr w:type="gramStart"/>
      <w:r w:rsidR="00926F14" w:rsidRPr="00926F14">
        <w:rPr>
          <w:rFonts w:ascii="Courier New" w:hAnsi="Courier New" w:cs="Courier New"/>
          <w:b/>
          <w:sz w:val="23"/>
          <w:szCs w:val="23"/>
        </w:rPr>
        <w:t>Section 2.</w:t>
      </w:r>
      <w:proofErr w:type="gramEnd"/>
      <w:r w:rsidR="00926F14" w:rsidRPr="00926F14">
        <w:rPr>
          <w:rFonts w:ascii="Courier New" w:hAnsi="Courier New" w:cs="Courier New"/>
          <w:b/>
          <w:sz w:val="23"/>
          <w:szCs w:val="23"/>
        </w:rPr>
        <w:tab/>
      </w:r>
      <w:r w:rsidR="00926F14">
        <w:rPr>
          <w:rFonts w:ascii="Courier New" w:hAnsi="Courier New" w:cs="Courier New"/>
          <w:b/>
          <w:sz w:val="23"/>
          <w:szCs w:val="23"/>
        </w:rPr>
        <w:tab/>
      </w:r>
      <w:proofErr w:type="gramStart"/>
      <w:r w:rsidR="00926F14" w:rsidRPr="00926F14">
        <w:rPr>
          <w:rFonts w:ascii="Courier New" w:hAnsi="Courier New" w:cs="Courier New"/>
          <w:b/>
          <w:sz w:val="23"/>
          <w:szCs w:val="23"/>
        </w:rPr>
        <w:t>Severability.</w:t>
      </w:r>
      <w:proofErr w:type="gramEnd"/>
      <w:r w:rsidR="00926F14" w:rsidRPr="00926F14">
        <w:rPr>
          <w:rFonts w:ascii="Courier New" w:hAnsi="Courier New" w:cs="Courier New"/>
          <w:sz w:val="23"/>
          <w:szCs w:val="23"/>
        </w:rPr>
        <w:t xml:space="preserve">  It is the specific intent of the Council that in the event that any portion of this ordinance, is declared invalid, unenforceable, unconstitutional or void, or is permanently enjoined, or if the existence of any provision of this ordinance would result in any other portion of Chapter 656, </w:t>
      </w:r>
      <w:r w:rsidR="00926F14" w:rsidRPr="00926F14">
        <w:rPr>
          <w:rFonts w:ascii="Courier New" w:hAnsi="Courier New" w:cs="Courier New"/>
          <w:i/>
          <w:sz w:val="23"/>
          <w:szCs w:val="23"/>
        </w:rPr>
        <w:t>Ordinance Code</w:t>
      </w:r>
      <w:r w:rsidR="00926F14" w:rsidRPr="00926F14">
        <w:rPr>
          <w:rFonts w:ascii="Courier New" w:hAnsi="Courier New" w:cs="Courier New"/>
          <w:sz w:val="23"/>
          <w:szCs w:val="23"/>
        </w:rPr>
        <w:t xml:space="preserve">, or the Charter being held to be invalid, unenforceable, unconstitutional or void, and the court does not sever such invalid portion of this section, then the invalid portion of this ordinance is repealed and invalid. It is the specific intent that the invalidity of any portion of this ordinance shall not affect any other section, subsection, paragraph, subparagraph, sentence, phrase, clause or word of Chapter 656, </w:t>
      </w:r>
      <w:r w:rsidR="00926F14" w:rsidRPr="00926F14">
        <w:rPr>
          <w:rFonts w:ascii="Courier New" w:hAnsi="Courier New" w:cs="Courier New"/>
          <w:i/>
          <w:sz w:val="23"/>
          <w:szCs w:val="23"/>
        </w:rPr>
        <w:t>Ordinance Code</w:t>
      </w:r>
      <w:r w:rsidR="00926F14" w:rsidRPr="00926F14">
        <w:rPr>
          <w:rFonts w:ascii="Courier New" w:hAnsi="Courier New" w:cs="Courier New"/>
          <w:sz w:val="23"/>
          <w:szCs w:val="23"/>
        </w:rPr>
        <w:t>, or the Charter.</w:t>
      </w:r>
    </w:p>
    <w:p w:rsidR="00832A11" w:rsidRDefault="00832A11" w:rsidP="00164AA9">
      <w:pPr>
        <w:pStyle w:val="BodyTextIndent3"/>
        <w:rPr>
          <w:rFonts w:cs="Courier New"/>
          <w:b w:val="0"/>
          <w:bCs w:val="0"/>
          <w:szCs w:val="23"/>
        </w:rPr>
      </w:pPr>
      <w:proofErr w:type="gramStart"/>
      <w:r w:rsidRPr="009F6D00">
        <w:rPr>
          <w:rFonts w:cs="Courier New"/>
          <w:szCs w:val="23"/>
        </w:rPr>
        <w:t xml:space="preserve">Section </w:t>
      </w:r>
      <w:r w:rsidR="00926F14">
        <w:rPr>
          <w:rFonts w:cs="Courier New"/>
          <w:szCs w:val="23"/>
        </w:rPr>
        <w:t>3</w:t>
      </w:r>
      <w:r w:rsidRPr="009F6D00">
        <w:rPr>
          <w:rFonts w:cs="Courier New"/>
          <w:szCs w:val="23"/>
        </w:rPr>
        <w:t>.</w:t>
      </w:r>
      <w:proofErr w:type="gramEnd"/>
      <w:r w:rsidRPr="009F6D00">
        <w:rPr>
          <w:rFonts w:cs="Courier New"/>
          <w:szCs w:val="23"/>
        </w:rPr>
        <w:tab/>
      </w:r>
      <w:r w:rsidRPr="009F6D00">
        <w:rPr>
          <w:rFonts w:cs="Courier New"/>
          <w:szCs w:val="23"/>
        </w:rPr>
        <w:tab/>
      </w:r>
      <w:proofErr w:type="gramStart"/>
      <w:r w:rsidRPr="009F6D00">
        <w:rPr>
          <w:rFonts w:cs="Courier New"/>
          <w:szCs w:val="23"/>
        </w:rPr>
        <w:t>Effective Date.</w:t>
      </w:r>
      <w:proofErr w:type="gramEnd"/>
      <w:r w:rsidRPr="009F6D00">
        <w:rPr>
          <w:rFonts w:cs="Courier New"/>
          <w:szCs w:val="23"/>
        </w:rPr>
        <w:t xml:space="preserve">  </w:t>
      </w:r>
      <w:r w:rsidRPr="009F6D00">
        <w:rPr>
          <w:rFonts w:cs="Courier New"/>
          <w:b w:val="0"/>
          <w:bCs w:val="0"/>
          <w:szCs w:val="23"/>
        </w:rPr>
        <w:t>This ordinance shall become effective upon signature by the Mayor or upon becoming effective without the Mayor’s signature.</w:t>
      </w:r>
    </w:p>
    <w:p w:rsidR="006912D2" w:rsidRDefault="006912D2" w:rsidP="00164AA9">
      <w:pPr>
        <w:spacing w:line="450" w:lineRule="atLeast"/>
        <w:jc w:val="both"/>
        <w:rPr>
          <w:rFonts w:ascii="Courier New" w:hAnsi="Courier New" w:cs="Courier New"/>
          <w:color w:val="000000"/>
          <w:sz w:val="23"/>
          <w:szCs w:val="23"/>
        </w:rPr>
      </w:pPr>
    </w:p>
    <w:p w:rsidR="00B80426" w:rsidRDefault="00B80426" w:rsidP="00164AA9">
      <w:pPr>
        <w:spacing w:line="450" w:lineRule="atLeast"/>
        <w:jc w:val="both"/>
        <w:rPr>
          <w:rFonts w:ascii="Courier New" w:hAnsi="Courier New" w:cs="Courier New"/>
          <w:color w:val="000000"/>
          <w:sz w:val="23"/>
          <w:szCs w:val="23"/>
        </w:rPr>
      </w:pPr>
    </w:p>
    <w:p w:rsidR="00832A11"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lastRenderedPageBreak/>
        <w:t>Form Approved:</w:t>
      </w:r>
    </w:p>
    <w:p w:rsidR="00832A11" w:rsidRDefault="00832A11" w:rsidP="00164AA9">
      <w:pPr>
        <w:spacing w:line="450" w:lineRule="atLeast"/>
        <w:jc w:val="both"/>
        <w:rPr>
          <w:rFonts w:ascii="Courier New" w:hAnsi="Courier New" w:cs="Courier New"/>
          <w:color w:val="000000"/>
          <w:sz w:val="23"/>
          <w:szCs w:val="23"/>
        </w:rPr>
      </w:pPr>
    </w:p>
    <w:p w:rsidR="00832A11" w:rsidRPr="005B714D" w:rsidRDefault="005B714D" w:rsidP="00164AA9">
      <w:pPr>
        <w:spacing w:line="450" w:lineRule="atLeast"/>
        <w:jc w:val="both"/>
        <w:rPr>
          <w:rFonts w:ascii="Courier New" w:hAnsi="Courier New" w:cs="Courier New"/>
          <w:sz w:val="23"/>
          <w:szCs w:val="23"/>
          <w:u w:val="single"/>
        </w:rPr>
      </w:pPr>
      <w:r w:rsidRPr="005B714D">
        <w:rPr>
          <w:rFonts w:ascii="Courier New" w:hAnsi="Courier New" w:cs="Courier New"/>
          <w:sz w:val="23"/>
          <w:szCs w:val="23"/>
          <w:u w:val="single"/>
        </w:rPr>
        <w:t>__/s/ Paige Hobbs Johnston</w:t>
      </w:r>
    </w:p>
    <w:p w:rsidR="00832A11" w:rsidRPr="009F6D00"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Office of General Counsel</w:t>
      </w:r>
    </w:p>
    <w:p w:rsidR="00832A11" w:rsidRDefault="00832A11" w:rsidP="00164AA9">
      <w:pPr>
        <w:spacing w:line="450" w:lineRule="atLeast"/>
        <w:jc w:val="both"/>
        <w:rPr>
          <w:rFonts w:ascii="Courier New" w:hAnsi="Courier New" w:cs="Courier New"/>
          <w:color w:val="000000"/>
          <w:sz w:val="23"/>
          <w:szCs w:val="23"/>
        </w:rPr>
      </w:pPr>
      <w:r w:rsidRPr="009F6D00">
        <w:rPr>
          <w:rFonts w:ascii="Courier New" w:hAnsi="Courier New" w:cs="Courier New"/>
          <w:color w:val="000000"/>
          <w:sz w:val="23"/>
          <w:szCs w:val="23"/>
        </w:rPr>
        <w:t xml:space="preserve">Legislation prepared by:  </w:t>
      </w:r>
      <w:r w:rsidR="00926F14">
        <w:rPr>
          <w:rFonts w:ascii="Courier New" w:hAnsi="Courier New" w:cs="Courier New"/>
          <w:color w:val="000000"/>
          <w:sz w:val="23"/>
          <w:szCs w:val="23"/>
        </w:rPr>
        <w:t>Paige H. Johnston</w:t>
      </w:r>
    </w:p>
    <w:p w:rsidR="00321035" w:rsidRPr="00832A11" w:rsidRDefault="00832A11" w:rsidP="00164AA9">
      <w:pPr>
        <w:spacing w:line="450" w:lineRule="atLeast"/>
        <w:jc w:val="both"/>
      </w:pPr>
      <w:r>
        <w:rPr>
          <w:rFonts w:ascii="Courier New" w:hAnsi="Courier New" w:cs="Courier New"/>
          <w:color w:val="000000"/>
          <w:sz w:val="16"/>
          <w:szCs w:val="16"/>
        </w:rPr>
        <w:fldChar w:fldCharType="begin"/>
      </w:r>
      <w:r>
        <w:rPr>
          <w:rFonts w:ascii="Courier New" w:hAnsi="Courier New" w:cs="Courier New"/>
          <w:color w:val="000000"/>
          <w:sz w:val="16"/>
          <w:szCs w:val="16"/>
        </w:rPr>
        <w:instrText xml:space="preserve"> FILENAME   \* MERGEFORMAT </w:instrText>
      </w:r>
      <w:r>
        <w:rPr>
          <w:rFonts w:ascii="Courier New" w:hAnsi="Courier New" w:cs="Courier New"/>
          <w:color w:val="000000"/>
          <w:sz w:val="16"/>
          <w:szCs w:val="16"/>
        </w:rPr>
        <w:fldChar w:fldCharType="separate"/>
      </w:r>
      <w:r w:rsidR="00700AA6">
        <w:rPr>
          <w:rFonts w:ascii="Courier New" w:hAnsi="Courier New" w:cs="Courier New"/>
          <w:noProof/>
          <w:color w:val="000000"/>
          <w:sz w:val="16"/>
          <w:szCs w:val="16"/>
        </w:rPr>
        <w:t>GC-#1218771-v1-Joint_TEU_LUZ_Ch_656_Part_15.docx</w:t>
      </w:r>
      <w:r>
        <w:rPr>
          <w:rFonts w:ascii="Courier New" w:hAnsi="Courier New" w:cs="Courier New"/>
          <w:color w:val="000000"/>
          <w:sz w:val="16"/>
          <w:szCs w:val="16"/>
        </w:rPr>
        <w:fldChar w:fldCharType="end"/>
      </w:r>
    </w:p>
    <w:sectPr w:rsidR="00321035" w:rsidRPr="00832A11" w:rsidSect="006912D2">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type w:val="continuous"/>
      <w:pgSz w:w="12240" w:h="15840" w:code="1"/>
      <w:pgMar w:top="864" w:right="1440" w:bottom="720" w:left="1440" w:header="720" w:footer="432" w:gutter="0"/>
      <w:pgBorders>
        <w:left w:val="single" w:sz="4" w:space="13" w:color="auto"/>
        <w:right w:val="single" w:sz="4" w:space="13" w:color="auto"/>
      </w:pgBorders>
      <w:lnNumType w:countBy="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3DF" w:rsidRDefault="00D973DF">
      <w:r>
        <w:separator/>
      </w:r>
    </w:p>
  </w:endnote>
  <w:endnote w:type="continuationSeparator" w:id="0">
    <w:p w:rsidR="00D973DF" w:rsidRDefault="00D97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framePr w:w="9420" w:h="280" w:hRule="exact" w:wrap="notBeside" w:vAnchor="page" w:hAnchor="text" w:y="13741"/>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b/>
        <w:color w:val="000000"/>
      </w:rPr>
      <w:t>-</w:t>
    </w:r>
    <w:r>
      <w:rPr>
        <w:b/>
        <w:color w:val="000000"/>
      </w:rPr>
      <w:pgNum/>
    </w:r>
    <w:r>
      <w:rPr>
        <w:b/>
        <w:color w:val="000000"/>
      </w:rPr>
      <w:t>-</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832130" w:rsidRDefault="0083213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1320F8">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pPr>
    <w:r>
      <w:rPr>
        <w:rStyle w:val="PageNumber"/>
      </w:rPr>
      <w:fldChar w:fldCharType="begin"/>
    </w:r>
    <w:r w:rsidR="00C768FC">
      <w:rPr>
        <w:rStyle w:val="PageNumber"/>
      </w:rPr>
      <w:instrText xml:space="preserve"> PAGE </w:instrText>
    </w:r>
    <w:r>
      <w:rPr>
        <w:rStyle w:val="PageNumber"/>
      </w:rPr>
      <w:fldChar w:fldCharType="separate"/>
    </w:r>
    <w:r w:rsidR="00EF6036">
      <w:rPr>
        <w:rStyle w:val="PageNumber"/>
        <w:noProof/>
      </w:rPr>
      <w:t>2</w:t>
    </w:r>
    <w:r>
      <w:rPr>
        <w:rStyle w:val="PageNumber"/>
      </w:rPr>
      <w:fldChar w:fldCharType="end"/>
    </w:r>
  </w:p>
  <w:p w:rsidR="00832130" w:rsidRDefault="0083213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3DF" w:rsidRDefault="00D973DF">
      <w:r>
        <w:separator/>
      </w:r>
    </w:p>
  </w:footnote>
  <w:footnote w:type="continuationSeparator" w:id="0">
    <w:p w:rsidR="00D973DF" w:rsidRDefault="00D97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Default="00C768FC">
    <w:pPr>
      <w:tabs>
        <w:tab w:val="right" w:pos="9420"/>
      </w:tabs>
      <w:rPr>
        <w:rFonts w:ascii="Courier New" w:hAnsi="Courier New"/>
        <w:b/>
        <w:sz w:val="16"/>
      </w:rPr>
    </w:pPr>
    <w:r>
      <w:tab/>
    </w:r>
    <w:r>
      <w:rPr>
        <w:rFonts w:ascii="Courier New" w:hAnsi="Courier New"/>
        <w:b/>
        <w:sz w:val="16"/>
      </w:rPr>
      <w:t>Ordinance #12 revised - March 14, 2005</w:t>
    </w: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rFonts w:ascii="Courier New" w:hAnsi="Courier New"/>
        <w:b/>
        <w:sz w:val="16"/>
      </w:rPr>
    </w:pPr>
  </w:p>
  <w:p w:rsidR="00C768FC" w:rsidRDefault="00C768FC">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Courier New" w:hAnsi="Courier New"/>
        <w:sz w:val="16"/>
      </w:rPr>
    </w:pPr>
  </w:p>
  <w:p w:rsidR="00832130" w:rsidRDefault="008321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2130" w:rsidRDefault="00832130"/>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8FC" w:rsidRPr="009D4073" w:rsidRDefault="00C768FC">
    <w:pPr>
      <w:pStyle w:val="Header"/>
      <w:jc w:val="right"/>
      <w:rPr>
        <w:rFonts w:ascii="Courier New" w:hAnsi="Courier New" w:cs="Courier New"/>
        <w:iCs/>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tentative="1">
      <w:start w:val="1"/>
      <w:numFmt w:val="lowerLetter"/>
      <w:lvlText w:val="%2."/>
      <w:lvlJc w:val="left"/>
      <w:pPr>
        <w:tabs>
          <w:tab w:val="num" w:pos="10934"/>
        </w:tabs>
        <w:ind w:left="10934" w:hanging="360"/>
      </w:pPr>
    </w:lvl>
    <w:lvl w:ilvl="2" w:tplc="0409001B" w:tentative="1">
      <w:start w:val="1"/>
      <w:numFmt w:val="lowerRoman"/>
      <w:lvlText w:val="%3."/>
      <w:lvlJc w:val="right"/>
      <w:pPr>
        <w:tabs>
          <w:tab w:val="num" w:pos="11654"/>
        </w:tabs>
        <w:ind w:left="11654" w:hanging="180"/>
      </w:pPr>
    </w:lvl>
    <w:lvl w:ilvl="3" w:tplc="0409000F" w:tentative="1">
      <w:start w:val="1"/>
      <w:numFmt w:val="decimal"/>
      <w:lvlText w:val="%4."/>
      <w:lvlJc w:val="left"/>
      <w:pPr>
        <w:tabs>
          <w:tab w:val="num" w:pos="12374"/>
        </w:tabs>
        <w:ind w:left="12374" w:hanging="360"/>
      </w:pPr>
    </w:lvl>
    <w:lvl w:ilvl="4" w:tplc="04090019" w:tentative="1">
      <w:start w:val="1"/>
      <w:numFmt w:val="lowerLetter"/>
      <w:lvlText w:val="%5."/>
      <w:lvlJc w:val="left"/>
      <w:pPr>
        <w:tabs>
          <w:tab w:val="num" w:pos="13094"/>
        </w:tabs>
        <w:ind w:left="13094" w:hanging="360"/>
      </w:pPr>
    </w:lvl>
    <w:lvl w:ilvl="5" w:tplc="0409001B" w:tentative="1">
      <w:start w:val="1"/>
      <w:numFmt w:val="lowerRoman"/>
      <w:lvlText w:val="%6."/>
      <w:lvlJc w:val="right"/>
      <w:pPr>
        <w:tabs>
          <w:tab w:val="num" w:pos="13814"/>
        </w:tabs>
        <w:ind w:left="13814" w:hanging="180"/>
      </w:pPr>
    </w:lvl>
    <w:lvl w:ilvl="6" w:tplc="0409000F" w:tentative="1">
      <w:start w:val="1"/>
      <w:numFmt w:val="decimal"/>
      <w:lvlText w:val="%7."/>
      <w:lvlJc w:val="left"/>
      <w:pPr>
        <w:tabs>
          <w:tab w:val="num" w:pos="14534"/>
        </w:tabs>
        <w:ind w:left="14534" w:hanging="360"/>
      </w:pPr>
    </w:lvl>
    <w:lvl w:ilvl="7" w:tplc="04090019" w:tentative="1">
      <w:start w:val="1"/>
      <w:numFmt w:val="lowerLetter"/>
      <w:lvlText w:val="%8."/>
      <w:lvlJc w:val="left"/>
      <w:pPr>
        <w:tabs>
          <w:tab w:val="num" w:pos="15254"/>
        </w:tabs>
        <w:ind w:left="15254" w:hanging="360"/>
      </w:pPr>
    </w:lvl>
    <w:lvl w:ilvl="8" w:tplc="0409001B" w:tentative="1">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57D4D8D"/>
    <w:multiLevelType w:val="multilevel"/>
    <w:tmpl w:val="AFEC8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108B55D4"/>
    <w:multiLevelType w:val="hybridMultilevel"/>
    <w:tmpl w:val="B78A99E4"/>
    <w:lvl w:ilvl="0" w:tplc="37146044">
      <w:start w:val="3"/>
      <w:numFmt w:val="lowerRoman"/>
      <w:lvlText w:val="%1."/>
      <w:lvlJc w:val="left"/>
      <w:pPr>
        <w:ind w:left="720" w:hanging="720"/>
      </w:pPr>
      <w:rPr>
        <w:rFonts w:hint="default"/>
        <w:strik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6E5F18"/>
    <w:multiLevelType w:val="multilevel"/>
    <w:tmpl w:val="E6CE1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0F04AE3"/>
    <w:multiLevelType w:val="multilevel"/>
    <w:tmpl w:val="4E161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1086EB6"/>
    <w:multiLevelType w:val="hybridMultilevel"/>
    <w:tmpl w:val="9FDEA4FC"/>
    <w:lvl w:ilvl="0" w:tplc="3058098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23D426E"/>
    <w:multiLevelType w:val="multilevel"/>
    <w:tmpl w:val="7D40A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513FEC"/>
    <w:multiLevelType w:val="hybridMultilevel"/>
    <w:tmpl w:val="520C2DEE"/>
    <w:lvl w:ilvl="0" w:tplc="11E0295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D18314B"/>
    <w:multiLevelType w:val="hybridMultilevel"/>
    <w:tmpl w:val="019C3752"/>
    <w:lvl w:ilvl="0" w:tplc="06647D8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4">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37B83D25"/>
    <w:multiLevelType w:val="hybridMultilevel"/>
    <w:tmpl w:val="0A5231FC"/>
    <w:lvl w:ilvl="0" w:tplc="0F3819B2">
      <w:start w:val="654"/>
      <w:numFmt w:val="bullet"/>
      <w:lvlText w:val=""/>
      <w:lvlJc w:val="left"/>
      <w:pPr>
        <w:ind w:left="1080" w:hanging="360"/>
      </w:pPr>
      <w:rPr>
        <w:rFonts w:ascii="Symbol" w:eastAsia="Times New Roman"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9A06653"/>
    <w:multiLevelType w:val="multilevel"/>
    <w:tmpl w:val="79E4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264749"/>
    <w:multiLevelType w:val="hybridMultilevel"/>
    <w:tmpl w:val="C41CDF0C"/>
    <w:lvl w:ilvl="0" w:tplc="70AC0C06">
      <w:start w:val="1"/>
      <w:numFmt w:val="lowerRoman"/>
      <w:lvlText w:val="%1."/>
      <w:lvlJc w:val="left"/>
      <w:pPr>
        <w:ind w:left="720" w:hanging="720"/>
      </w:pPr>
      <w:rPr>
        <w:rFonts w:hint="default"/>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6A425F"/>
    <w:multiLevelType w:val="hybridMultilevel"/>
    <w:tmpl w:val="04BA9A68"/>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4C9F3187"/>
    <w:multiLevelType w:val="hybridMultilevel"/>
    <w:tmpl w:val="BE4846D2"/>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CC3115F"/>
    <w:multiLevelType w:val="hybridMultilevel"/>
    <w:tmpl w:val="37007064"/>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4D2555B0"/>
    <w:multiLevelType w:val="multilevel"/>
    <w:tmpl w:val="17161E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0144C90"/>
    <w:multiLevelType w:val="multilevel"/>
    <w:tmpl w:val="E2C40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493552A"/>
    <w:multiLevelType w:val="hybridMultilevel"/>
    <w:tmpl w:val="F488AE0E"/>
    <w:lvl w:ilvl="0" w:tplc="600C3690">
      <w:start w:val="1"/>
      <w:numFmt w:val="decimal"/>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CDB0EAF"/>
    <w:multiLevelType w:val="hybridMultilevel"/>
    <w:tmpl w:val="03704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2482BD4"/>
    <w:multiLevelType w:val="hybridMultilevel"/>
    <w:tmpl w:val="D994923C"/>
    <w:lvl w:ilvl="0" w:tplc="3BEE6E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49B62A5"/>
    <w:multiLevelType w:val="multilevel"/>
    <w:tmpl w:val="DDAEF272"/>
    <w:lvl w:ilvl="0">
      <w:start w:val="1"/>
      <w:numFmt w:val="decimal"/>
      <w:lvlText w:val="Section %1."/>
      <w:lvlJc w:val="left"/>
      <w:pPr>
        <w:tabs>
          <w:tab w:val="num" w:pos="720"/>
        </w:tabs>
        <w:ind w:left="-1440" w:firstLine="720"/>
      </w:pPr>
      <w:rPr>
        <w:rFonts w:hint="default"/>
        <w:b/>
        <w:i w:val="0"/>
        <w:u w:val="none"/>
      </w:rPr>
    </w:lvl>
    <w:lvl w:ilvl="1">
      <w:start w:val="1"/>
      <w:numFmt w:val="upperLetter"/>
      <w:lvlText w:val="%2."/>
      <w:lvlJc w:val="left"/>
      <w:pPr>
        <w:tabs>
          <w:tab w:val="num" w:pos="0"/>
        </w:tabs>
        <w:ind w:left="0"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8">
    <w:nsid w:val="6DF46A1A"/>
    <w:multiLevelType w:val="multilevel"/>
    <w:tmpl w:val="7C86B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0A4C52"/>
    <w:multiLevelType w:val="multilevel"/>
    <w:tmpl w:val="65B8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7DD40B4D"/>
    <w:multiLevelType w:val="hybridMultilevel"/>
    <w:tmpl w:val="6890F6AE"/>
    <w:lvl w:ilvl="0" w:tplc="683E72E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E0E4365"/>
    <w:multiLevelType w:val="hybridMultilevel"/>
    <w:tmpl w:val="8B800E54"/>
    <w:lvl w:ilvl="0" w:tplc="600C3690">
      <w:start w:val="1"/>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0"/>
  </w:num>
  <w:num w:numId="3">
    <w:abstractNumId w:val="14"/>
  </w:num>
  <w:num w:numId="4">
    <w:abstractNumId w:val="1"/>
  </w:num>
  <w:num w:numId="5">
    <w:abstractNumId w:val="6"/>
  </w:num>
  <w:num w:numId="6">
    <w:abstractNumId w:val="7"/>
  </w:num>
  <w:num w:numId="7">
    <w:abstractNumId w:val="3"/>
  </w:num>
  <w:num w:numId="8">
    <w:abstractNumId w:val="13"/>
  </w:num>
  <w:num w:numId="9">
    <w:abstractNumId w:val="23"/>
  </w:num>
  <w:num w:numId="10">
    <w:abstractNumId w:val="0"/>
  </w:num>
  <w:num w:numId="11">
    <w:abstractNumId w:val="19"/>
  </w:num>
  <w:num w:numId="12">
    <w:abstractNumId w:val="20"/>
  </w:num>
  <w:num w:numId="13">
    <w:abstractNumId w:val="24"/>
  </w:num>
  <w:num w:numId="14">
    <w:abstractNumId w:val="18"/>
  </w:num>
  <w:num w:numId="15">
    <w:abstractNumId w:val="32"/>
  </w:num>
  <w:num w:numId="16">
    <w:abstractNumId w:val="12"/>
  </w:num>
  <w:num w:numId="17">
    <w:abstractNumId w:val="22"/>
  </w:num>
  <w:num w:numId="18">
    <w:abstractNumId w:val="21"/>
  </w:num>
  <w:num w:numId="19">
    <w:abstractNumId w:val="8"/>
  </w:num>
  <w:num w:numId="20">
    <w:abstractNumId w:val="2"/>
  </w:num>
  <w:num w:numId="21">
    <w:abstractNumId w:val="10"/>
  </w:num>
  <w:num w:numId="22">
    <w:abstractNumId w:val="15"/>
  </w:num>
  <w:num w:numId="23">
    <w:abstractNumId w:val="5"/>
  </w:num>
  <w:num w:numId="24">
    <w:abstractNumId w:val="16"/>
  </w:num>
  <w:num w:numId="25">
    <w:abstractNumId w:val="29"/>
  </w:num>
  <w:num w:numId="26">
    <w:abstractNumId w:val="28"/>
  </w:num>
  <w:num w:numId="27">
    <w:abstractNumId w:val="25"/>
  </w:num>
  <w:num w:numId="28">
    <w:abstractNumId w:val="26"/>
  </w:num>
  <w:num w:numId="29">
    <w:abstractNumId w:val="17"/>
  </w:num>
  <w:num w:numId="30">
    <w:abstractNumId w:val="4"/>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53249"/>
  </w:hdrShapeDefaults>
  <w:footnotePr>
    <w:numFmt w:val="lowerLetter"/>
    <w:footnote w:id="-1"/>
    <w:footnote w:id="0"/>
  </w:footnotePr>
  <w:endnotePr>
    <w:numFmt w:val="lowerLette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76E"/>
    <w:rsid w:val="00001331"/>
    <w:rsid w:val="00001E61"/>
    <w:rsid w:val="000040AA"/>
    <w:rsid w:val="00004208"/>
    <w:rsid w:val="000101C5"/>
    <w:rsid w:val="00011261"/>
    <w:rsid w:val="00012795"/>
    <w:rsid w:val="000132AD"/>
    <w:rsid w:val="0001362B"/>
    <w:rsid w:val="000136DC"/>
    <w:rsid w:val="000139E6"/>
    <w:rsid w:val="00013E31"/>
    <w:rsid w:val="00014C26"/>
    <w:rsid w:val="000152D1"/>
    <w:rsid w:val="00017A4F"/>
    <w:rsid w:val="000200F8"/>
    <w:rsid w:val="00020F6A"/>
    <w:rsid w:val="00023D29"/>
    <w:rsid w:val="00024FE7"/>
    <w:rsid w:val="000251D4"/>
    <w:rsid w:val="00026EDF"/>
    <w:rsid w:val="00034108"/>
    <w:rsid w:val="0003770F"/>
    <w:rsid w:val="0003787B"/>
    <w:rsid w:val="00044ED9"/>
    <w:rsid w:val="0004698E"/>
    <w:rsid w:val="00050B24"/>
    <w:rsid w:val="00053E4E"/>
    <w:rsid w:val="000542B0"/>
    <w:rsid w:val="00055467"/>
    <w:rsid w:val="00061063"/>
    <w:rsid w:val="00066030"/>
    <w:rsid w:val="00072AF1"/>
    <w:rsid w:val="0007648A"/>
    <w:rsid w:val="00076727"/>
    <w:rsid w:val="00081556"/>
    <w:rsid w:val="00083965"/>
    <w:rsid w:val="000842B6"/>
    <w:rsid w:val="00084CBC"/>
    <w:rsid w:val="0008523A"/>
    <w:rsid w:val="0008656F"/>
    <w:rsid w:val="00087BFC"/>
    <w:rsid w:val="0009644A"/>
    <w:rsid w:val="000A103B"/>
    <w:rsid w:val="000A197A"/>
    <w:rsid w:val="000A1BF9"/>
    <w:rsid w:val="000A45AF"/>
    <w:rsid w:val="000A6CEA"/>
    <w:rsid w:val="000B1322"/>
    <w:rsid w:val="000B1426"/>
    <w:rsid w:val="000B40FE"/>
    <w:rsid w:val="000B4743"/>
    <w:rsid w:val="000B6299"/>
    <w:rsid w:val="000B74B7"/>
    <w:rsid w:val="000C07D2"/>
    <w:rsid w:val="000C3278"/>
    <w:rsid w:val="000C413B"/>
    <w:rsid w:val="000D1A83"/>
    <w:rsid w:val="000D3953"/>
    <w:rsid w:val="000D5050"/>
    <w:rsid w:val="000D6878"/>
    <w:rsid w:val="000E4B7A"/>
    <w:rsid w:val="000E5654"/>
    <w:rsid w:val="000E5EBB"/>
    <w:rsid w:val="000E6A98"/>
    <w:rsid w:val="000E74C9"/>
    <w:rsid w:val="000F024B"/>
    <w:rsid w:val="000F377D"/>
    <w:rsid w:val="000F421A"/>
    <w:rsid w:val="00101693"/>
    <w:rsid w:val="001033D7"/>
    <w:rsid w:val="00103647"/>
    <w:rsid w:val="00106195"/>
    <w:rsid w:val="00111CCF"/>
    <w:rsid w:val="001130D5"/>
    <w:rsid w:val="00121633"/>
    <w:rsid w:val="00121F5C"/>
    <w:rsid w:val="00123A19"/>
    <w:rsid w:val="00125B9B"/>
    <w:rsid w:val="001260DA"/>
    <w:rsid w:val="00127160"/>
    <w:rsid w:val="00127494"/>
    <w:rsid w:val="001320F8"/>
    <w:rsid w:val="00133263"/>
    <w:rsid w:val="00134BA1"/>
    <w:rsid w:val="00145DF5"/>
    <w:rsid w:val="00146B4E"/>
    <w:rsid w:val="00146E7B"/>
    <w:rsid w:val="00147000"/>
    <w:rsid w:val="0015131F"/>
    <w:rsid w:val="00151947"/>
    <w:rsid w:val="00152A14"/>
    <w:rsid w:val="00163753"/>
    <w:rsid w:val="00164AA9"/>
    <w:rsid w:val="00165930"/>
    <w:rsid w:val="00170A8B"/>
    <w:rsid w:val="00171684"/>
    <w:rsid w:val="0017440A"/>
    <w:rsid w:val="00174CD3"/>
    <w:rsid w:val="00180A62"/>
    <w:rsid w:val="001830D6"/>
    <w:rsid w:val="0019096F"/>
    <w:rsid w:val="00195574"/>
    <w:rsid w:val="001A6C18"/>
    <w:rsid w:val="001A7919"/>
    <w:rsid w:val="001B2ED0"/>
    <w:rsid w:val="001C137F"/>
    <w:rsid w:val="001C3C8B"/>
    <w:rsid w:val="001D1F84"/>
    <w:rsid w:val="001D34EC"/>
    <w:rsid w:val="001D51E2"/>
    <w:rsid w:val="001D536E"/>
    <w:rsid w:val="001D5C7A"/>
    <w:rsid w:val="001D6AF6"/>
    <w:rsid w:val="001D7AE1"/>
    <w:rsid w:val="001D7DDF"/>
    <w:rsid w:val="001E0073"/>
    <w:rsid w:val="001E14AD"/>
    <w:rsid w:val="001E446E"/>
    <w:rsid w:val="001E543E"/>
    <w:rsid w:val="001E55A1"/>
    <w:rsid w:val="001E60F7"/>
    <w:rsid w:val="001E6121"/>
    <w:rsid w:val="001F0D18"/>
    <w:rsid w:val="001F37D0"/>
    <w:rsid w:val="001F680C"/>
    <w:rsid w:val="002000D0"/>
    <w:rsid w:val="00202EE9"/>
    <w:rsid w:val="002036F9"/>
    <w:rsid w:val="00203C71"/>
    <w:rsid w:val="002100B2"/>
    <w:rsid w:val="0021239E"/>
    <w:rsid w:val="00216556"/>
    <w:rsid w:val="00221848"/>
    <w:rsid w:val="002269BD"/>
    <w:rsid w:val="00227CCE"/>
    <w:rsid w:val="00230851"/>
    <w:rsid w:val="00233853"/>
    <w:rsid w:val="0023503A"/>
    <w:rsid w:val="00237235"/>
    <w:rsid w:val="00237E4C"/>
    <w:rsid w:val="002434D8"/>
    <w:rsid w:val="00246ECD"/>
    <w:rsid w:val="002522F7"/>
    <w:rsid w:val="002538D3"/>
    <w:rsid w:val="002555F0"/>
    <w:rsid w:val="00264273"/>
    <w:rsid w:val="00264793"/>
    <w:rsid w:val="00265829"/>
    <w:rsid w:val="00267B52"/>
    <w:rsid w:val="002725FC"/>
    <w:rsid w:val="00277980"/>
    <w:rsid w:val="00280733"/>
    <w:rsid w:val="00281B39"/>
    <w:rsid w:val="00286A4E"/>
    <w:rsid w:val="00287C5C"/>
    <w:rsid w:val="002900D8"/>
    <w:rsid w:val="00294DBA"/>
    <w:rsid w:val="00295688"/>
    <w:rsid w:val="00296712"/>
    <w:rsid w:val="002A5928"/>
    <w:rsid w:val="002A6765"/>
    <w:rsid w:val="002A7B24"/>
    <w:rsid w:val="002B024A"/>
    <w:rsid w:val="002B44E2"/>
    <w:rsid w:val="002B4852"/>
    <w:rsid w:val="002B7646"/>
    <w:rsid w:val="002C1B43"/>
    <w:rsid w:val="002C278E"/>
    <w:rsid w:val="002C7860"/>
    <w:rsid w:val="002C7BF0"/>
    <w:rsid w:val="002D0CB2"/>
    <w:rsid w:val="002D2219"/>
    <w:rsid w:val="002D658D"/>
    <w:rsid w:val="002D6BC8"/>
    <w:rsid w:val="002E1510"/>
    <w:rsid w:val="002E18D3"/>
    <w:rsid w:val="002E565F"/>
    <w:rsid w:val="002E72F0"/>
    <w:rsid w:val="002F146D"/>
    <w:rsid w:val="002F3C43"/>
    <w:rsid w:val="002F57C7"/>
    <w:rsid w:val="0030100E"/>
    <w:rsid w:val="003021CD"/>
    <w:rsid w:val="003027BC"/>
    <w:rsid w:val="00303E91"/>
    <w:rsid w:val="00307B99"/>
    <w:rsid w:val="003131B9"/>
    <w:rsid w:val="00313538"/>
    <w:rsid w:val="00321035"/>
    <w:rsid w:val="00323402"/>
    <w:rsid w:val="003249BB"/>
    <w:rsid w:val="003258A9"/>
    <w:rsid w:val="00325DF5"/>
    <w:rsid w:val="00332EAC"/>
    <w:rsid w:val="0033444E"/>
    <w:rsid w:val="003345F4"/>
    <w:rsid w:val="00334F53"/>
    <w:rsid w:val="00340975"/>
    <w:rsid w:val="0034238A"/>
    <w:rsid w:val="003440F7"/>
    <w:rsid w:val="00345D97"/>
    <w:rsid w:val="00347311"/>
    <w:rsid w:val="003473B1"/>
    <w:rsid w:val="00347D6F"/>
    <w:rsid w:val="0035253B"/>
    <w:rsid w:val="003528F7"/>
    <w:rsid w:val="00354BAB"/>
    <w:rsid w:val="00364991"/>
    <w:rsid w:val="003701CC"/>
    <w:rsid w:val="00370896"/>
    <w:rsid w:val="00380D2C"/>
    <w:rsid w:val="003826FA"/>
    <w:rsid w:val="00384ECC"/>
    <w:rsid w:val="00385D4D"/>
    <w:rsid w:val="003925C8"/>
    <w:rsid w:val="00392BB6"/>
    <w:rsid w:val="003975EF"/>
    <w:rsid w:val="003A2645"/>
    <w:rsid w:val="003A62DB"/>
    <w:rsid w:val="003A6E5E"/>
    <w:rsid w:val="003B13B4"/>
    <w:rsid w:val="003B5CE9"/>
    <w:rsid w:val="003C2181"/>
    <w:rsid w:val="003C252E"/>
    <w:rsid w:val="003C3F62"/>
    <w:rsid w:val="003C6046"/>
    <w:rsid w:val="003C714F"/>
    <w:rsid w:val="003C7C89"/>
    <w:rsid w:val="003C7F3A"/>
    <w:rsid w:val="003D1664"/>
    <w:rsid w:val="003E0B7D"/>
    <w:rsid w:val="003E195D"/>
    <w:rsid w:val="003E4715"/>
    <w:rsid w:val="003E5C93"/>
    <w:rsid w:val="003E672C"/>
    <w:rsid w:val="003E7E69"/>
    <w:rsid w:val="003F0B90"/>
    <w:rsid w:val="004020FB"/>
    <w:rsid w:val="00407044"/>
    <w:rsid w:val="00407663"/>
    <w:rsid w:val="004127CE"/>
    <w:rsid w:val="00413883"/>
    <w:rsid w:val="00415AA0"/>
    <w:rsid w:val="0041717A"/>
    <w:rsid w:val="00420E70"/>
    <w:rsid w:val="00421C70"/>
    <w:rsid w:val="00422C23"/>
    <w:rsid w:val="00423DBD"/>
    <w:rsid w:val="00427281"/>
    <w:rsid w:val="004357F4"/>
    <w:rsid w:val="00435980"/>
    <w:rsid w:val="00437992"/>
    <w:rsid w:val="0044022C"/>
    <w:rsid w:val="00441670"/>
    <w:rsid w:val="00442866"/>
    <w:rsid w:val="00443997"/>
    <w:rsid w:val="004454E6"/>
    <w:rsid w:val="0044612A"/>
    <w:rsid w:val="00451861"/>
    <w:rsid w:val="004533C0"/>
    <w:rsid w:val="00454822"/>
    <w:rsid w:val="00464162"/>
    <w:rsid w:val="00466B22"/>
    <w:rsid w:val="00473CB1"/>
    <w:rsid w:val="00473E8D"/>
    <w:rsid w:val="00476FA9"/>
    <w:rsid w:val="004770A6"/>
    <w:rsid w:val="00482806"/>
    <w:rsid w:val="004856A2"/>
    <w:rsid w:val="00487782"/>
    <w:rsid w:val="00494B21"/>
    <w:rsid w:val="00495A55"/>
    <w:rsid w:val="00495D11"/>
    <w:rsid w:val="00497FB0"/>
    <w:rsid w:val="004A237E"/>
    <w:rsid w:val="004A33F9"/>
    <w:rsid w:val="004A4434"/>
    <w:rsid w:val="004A5957"/>
    <w:rsid w:val="004B1C80"/>
    <w:rsid w:val="004B48B6"/>
    <w:rsid w:val="004B64A6"/>
    <w:rsid w:val="004C32C4"/>
    <w:rsid w:val="004C335B"/>
    <w:rsid w:val="004C5C63"/>
    <w:rsid w:val="004C64DF"/>
    <w:rsid w:val="004C6C29"/>
    <w:rsid w:val="004D0826"/>
    <w:rsid w:val="004D22EF"/>
    <w:rsid w:val="004D2938"/>
    <w:rsid w:val="004D3725"/>
    <w:rsid w:val="004E03E9"/>
    <w:rsid w:val="004E0A05"/>
    <w:rsid w:val="004E2908"/>
    <w:rsid w:val="004E448E"/>
    <w:rsid w:val="004E712A"/>
    <w:rsid w:val="004F3B41"/>
    <w:rsid w:val="004F4101"/>
    <w:rsid w:val="004F5732"/>
    <w:rsid w:val="004F5BF6"/>
    <w:rsid w:val="004F5C62"/>
    <w:rsid w:val="005005ED"/>
    <w:rsid w:val="005034E7"/>
    <w:rsid w:val="00503EA1"/>
    <w:rsid w:val="005054AB"/>
    <w:rsid w:val="0050550D"/>
    <w:rsid w:val="00505763"/>
    <w:rsid w:val="00511812"/>
    <w:rsid w:val="0051229A"/>
    <w:rsid w:val="0051679C"/>
    <w:rsid w:val="00520561"/>
    <w:rsid w:val="005266D8"/>
    <w:rsid w:val="00527B98"/>
    <w:rsid w:val="0053582B"/>
    <w:rsid w:val="005366F3"/>
    <w:rsid w:val="0054007C"/>
    <w:rsid w:val="0054244F"/>
    <w:rsid w:val="00542F88"/>
    <w:rsid w:val="005452E8"/>
    <w:rsid w:val="005535E6"/>
    <w:rsid w:val="00563101"/>
    <w:rsid w:val="00572D29"/>
    <w:rsid w:val="00572DBF"/>
    <w:rsid w:val="00583D33"/>
    <w:rsid w:val="00583F6D"/>
    <w:rsid w:val="00584EC6"/>
    <w:rsid w:val="00585A5A"/>
    <w:rsid w:val="00585AD7"/>
    <w:rsid w:val="005875B6"/>
    <w:rsid w:val="00591339"/>
    <w:rsid w:val="00591C0F"/>
    <w:rsid w:val="005948F8"/>
    <w:rsid w:val="005A24CB"/>
    <w:rsid w:val="005A472D"/>
    <w:rsid w:val="005A6314"/>
    <w:rsid w:val="005B13AB"/>
    <w:rsid w:val="005B17B9"/>
    <w:rsid w:val="005B714D"/>
    <w:rsid w:val="005C4A57"/>
    <w:rsid w:val="005D043C"/>
    <w:rsid w:val="005D06A5"/>
    <w:rsid w:val="005D2511"/>
    <w:rsid w:val="005D55BF"/>
    <w:rsid w:val="005D6432"/>
    <w:rsid w:val="005D73E3"/>
    <w:rsid w:val="005E020A"/>
    <w:rsid w:val="005E04EC"/>
    <w:rsid w:val="005E08EB"/>
    <w:rsid w:val="005E2187"/>
    <w:rsid w:val="005F17EC"/>
    <w:rsid w:val="005F339C"/>
    <w:rsid w:val="005F66E9"/>
    <w:rsid w:val="006043F8"/>
    <w:rsid w:val="00604E91"/>
    <w:rsid w:val="00607F33"/>
    <w:rsid w:val="00614D2F"/>
    <w:rsid w:val="006170C9"/>
    <w:rsid w:val="006214C9"/>
    <w:rsid w:val="00624353"/>
    <w:rsid w:val="00624CFC"/>
    <w:rsid w:val="00630A87"/>
    <w:rsid w:val="0063469D"/>
    <w:rsid w:val="00635DCB"/>
    <w:rsid w:val="00636AC6"/>
    <w:rsid w:val="00637C26"/>
    <w:rsid w:val="00641683"/>
    <w:rsid w:val="006437A8"/>
    <w:rsid w:val="00643D89"/>
    <w:rsid w:val="00646462"/>
    <w:rsid w:val="006470CC"/>
    <w:rsid w:val="00647E87"/>
    <w:rsid w:val="00650676"/>
    <w:rsid w:val="00656D0F"/>
    <w:rsid w:val="006624A3"/>
    <w:rsid w:val="00664116"/>
    <w:rsid w:val="00664590"/>
    <w:rsid w:val="00664648"/>
    <w:rsid w:val="00665C4F"/>
    <w:rsid w:val="00665C6C"/>
    <w:rsid w:val="00666E64"/>
    <w:rsid w:val="00666F8F"/>
    <w:rsid w:val="0067176E"/>
    <w:rsid w:val="00672DE3"/>
    <w:rsid w:val="006730FA"/>
    <w:rsid w:val="006748E6"/>
    <w:rsid w:val="00675743"/>
    <w:rsid w:val="00681763"/>
    <w:rsid w:val="00686074"/>
    <w:rsid w:val="00686871"/>
    <w:rsid w:val="00690ACE"/>
    <w:rsid w:val="006912D2"/>
    <w:rsid w:val="00692B55"/>
    <w:rsid w:val="0069373F"/>
    <w:rsid w:val="00694186"/>
    <w:rsid w:val="0069583C"/>
    <w:rsid w:val="006A3DF3"/>
    <w:rsid w:val="006A4A28"/>
    <w:rsid w:val="006A71F5"/>
    <w:rsid w:val="006C0AB2"/>
    <w:rsid w:val="006C2F99"/>
    <w:rsid w:val="006C48F4"/>
    <w:rsid w:val="006D1B09"/>
    <w:rsid w:val="006D5F9F"/>
    <w:rsid w:val="006D6010"/>
    <w:rsid w:val="006D605D"/>
    <w:rsid w:val="006D6762"/>
    <w:rsid w:val="006D756D"/>
    <w:rsid w:val="006E0ACE"/>
    <w:rsid w:val="006E1091"/>
    <w:rsid w:val="006E5669"/>
    <w:rsid w:val="006F1FC2"/>
    <w:rsid w:val="006F2620"/>
    <w:rsid w:val="006F4E76"/>
    <w:rsid w:val="006F5891"/>
    <w:rsid w:val="00700AA6"/>
    <w:rsid w:val="0070123C"/>
    <w:rsid w:val="00703F68"/>
    <w:rsid w:val="0070572C"/>
    <w:rsid w:val="00705815"/>
    <w:rsid w:val="00706F4C"/>
    <w:rsid w:val="0071697F"/>
    <w:rsid w:val="00716ED1"/>
    <w:rsid w:val="00720AE8"/>
    <w:rsid w:val="00720F7D"/>
    <w:rsid w:val="0072371F"/>
    <w:rsid w:val="00723A44"/>
    <w:rsid w:val="007261CF"/>
    <w:rsid w:val="007310D3"/>
    <w:rsid w:val="00731B72"/>
    <w:rsid w:val="00735531"/>
    <w:rsid w:val="007405D1"/>
    <w:rsid w:val="00742924"/>
    <w:rsid w:val="00744762"/>
    <w:rsid w:val="00747C49"/>
    <w:rsid w:val="0075291C"/>
    <w:rsid w:val="007532AA"/>
    <w:rsid w:val="007548CC"/>
    <w:rsid w:val="00763235"/>
    <w:rsid w:val="00763BA2"/>
    <w:rsid w:val="0076432E"/>
    <w:rsid w:val="00765700"/>
    <w:rsid w:val="00770C3E"/>
    <w:rsid w:val="00772337"/>
    <w:rsid w:val="007724A3"/>
    <w:rsid w:val="0077519A"/>
    <w:rsid w:val="00776040"/>
    <w:rsid w:val="007813FF"/>
    <w:rsid w:val="00781876"/>
    <w:rsid w:val="00781E3B"/>
    <w:rsid w:val="0078346C"/>
    <w:rsid w:val="007917AB"/>
    <w:rsid w:val="007926D2"/>
    <w:rsid w:val="00793603"/>
    <w:rsid w:val="00795936"/>
    <w:rsid w:val="007970A9"/>
    <w:rsid w:val="007A01F2"/>
    <w:rsid w:val="007A2B39"/>
    <w:rsid w:val="007A4ED0"/>
    <w:rsid w:val="007A602D"/>
    <w:rsid w:val="007B15B1"/>
    <w:rsid w:val="007B1D1B"/>
    <w:rsid w:val="007B5423"/>
    <w:rsid w:val="007B5E9A"/>
    <w:rsid w:val="007B6355"/>
    <w:rsid w:val="007B66B0"/>
    <w:rsid w:val="007B7DED"/>
    <w:rsid w:val="007C0519"/>
    <w:rsid w:val="007C2EB1"/>
    <w:rsid w:val="007D4AC7"/>
    <w:rsid w:val="007E380F"/>
    <w:rsid w:val="007E4B91"/>
    <w:rsid w:val="007E68A4"/>
    <w:rsid w:val="007E6ACA"/>
    <w:rsid w:val="007E76C2"/>
    <w:rsid w:val="007F165C"/>
    <w:rsid w:val="007F449F"/>
    <w:rsid w:val="007F512F"/>
    <w:rsid w:val="007F7C24"/>
    <w:rsid w:val="00800C8F"/>
    <w:rsid w:val="00802068"/>
    <w:rsid w:val="008042F2"/>
    <w:rsid w:val="00804433"/>
    <w:rsid w:val="00807B80"/>
    <w:rsid w:val="00812659"/>
    <w:rsid w:val="00812931"/>
    <w:rsid w:val="00813C6E"/>
    <w:rsid w:val="0082020E"/>
    <w:rsid w:val="00820A66"/>
    <w:rsid w:val="008212EF"/>
    <w:rsid w:val="00832051"/>
    <w:rsid w:val="00832130"/>
    <w:rsid w:val="00832523"/>
    <w:rsid w:val="00832A11"/>
    <w:rsid w:val="00832D0E"/>
    <w:rsid w:val="008376D9"/>
    <w:rsid w:val="008466BB"/>
    <w:rsid w:val="00847872"/>
    <w:rsid w:val="008528A0"/>
    <w:rsid w:val="00855986"/>
    <w:rsid w:val="008561C7"/>
    <w:rsid w:val="00860BE7"/>
    <w:rsid w:val="0086264C"/>
    <w:rsid w:val="008627F1"/>
    <w:rsid w:val="0086504D"/>
    <w:rsid w:val="00873AAB"/>
    <w:rsid w:val="008744F8"/>
    <w:rsid w:val="00877A69"/>
    <w:rsid w:val="00881BF7"/>
    <w:rsid w:val="00884336"/>
    <w:rsid w:val="008843C3"/>
    <w:rsid w:val="00886361"/>
    <w:rsid w:val="00890502"/>
    <w:rsid w:val="00892B1D"/>
    <w:rsid w:val="008944F7"/>
    <w:rsid w:val="00897E3B"/>
    <w:rsid w:val="008A3B5A"/>
    <w:rsid w:val="008A564F"/>
    <w:rsid w:val="008A686C"/>
    <w:rsid w:val="008A704F"/>
    <w:rsid w:val="008A72ED"/>
    <w:rsid w:val="008B1F3F"/>
    <w:rsid w:val="008B381B"/>
    <w:rsid w:val="008B3E9D"/>
    <w:rsid w:val="008B6124"/>
    <w:rsid w:val="008B74FB"/>
    <w:rsid w:val="008C5A7C"/>
    <w:rsid w:val="008D1338"/>
    <w:rsid w:val="008D4907"/>
    <w:rsid w:val="008E1B7B"/>
    <w:rsid w:val="008E2150"/>
    <w:rsid w:val="008E241A"/>
    <w:rsid w:val="008E294C"/>
    <w:rsid w:val="008E6C37"/>
    <w:rsid w:val="008F2330"/>
    <w:rsid w:val="008F4F15"/>
    <w:rsid w:val="00902AFE"/>
    <w:rsid w:val="009053B4"/>
    <w:rsid w:val="00905B66"/>
    <w:rsid w:val="0091010B"/>
    <w:rsid w:val="0091101D"/>
    <w:rsid w:val="00911931"/>
    <w:rsid w:val="00914146"/>
    <w:rsid w:val="00915BB3"/>
    <w:rsid w:val="009206F7"/>
    <w:rsid w:val="00920913"/>
    <w:rsid w:val="00922849"/>
    <w:rsid w:val="00926F14"/>
    <w:rsid w:val="00930987"/>
    <w:rsid w:val="0093465F"/>
    <w:rsid w:val="00937052"/>
    <w:rsid w:val="00940176"/>
    <w:rsid w:val="009403F8"/>
    <w:rsid w:val="00941284"/>
    <w:rsid w:val="009417F8"/>
    <w:rsid w:val="00942766"/>
    <w:rsid w:val="00943FE6"/>
    <w:rsid w:val="00952A5B"/>
    <w:rsid w:val="0095302A"/>
    <w:rsid w:val="00954043"/>
    <w:rsid w:val="00955D85"/>
    <w:rsid w:val="0096142D"/>
    <w:rsid w:val="00962B15"/>
    <w:rsid w:val="00966377"/>
    <w:rsid w:val="00966414"/>
    <w:rsid w:val="009729C7"/>
    <w:rsid w:val="00973EAD"/>
    <w:rsid w:val="009760D3"/>
    <w:rsid w:val="00983C5A"/>
    <w:rsid w:val="0098602C"/>
    <w:rsid w:val="00986B86"/>
    <w:rsid w:val="009875E4"/>
    <w:rsid w:val="00992338"/>
    <w:rsid w:val="00992500"/>
    <w:rsid w:val="009944E3"/>
    <w:rsid w:val="00996A24"/>
    <w:rsid w:val="009A1848"/>
    <w:rsid w:val="009A3806"/>
    <w:rsid w:val="009A79BF"/>
    <w:rsid w:val="009B0D18"/>
    <w:rsid w:val="009B3DAE"/>
    <w:rsid w:val="009B714E"/>
    <w:rsid w:val="009C18B8"/>
    <w:rsid w:val="009C2D25"/>
    <w:rsid w:val="009C2F0C"/>
    <w:rsid w:val="009C3299"/>
    <w:rsid w:val="009C567B"/>
    <w:rsid w:val="009C617D"/>
    <w:rsid w:val="009D1266"/>
    <w:rsid w:val="009D1B62"/>
    <w:rsid w:val="009D2301"/>
    <w:rsid w:val="009D4073"/>
    <w:rsid w:val="009D71CE"/>
    <w:rsid w:val="009D77E3"/>
    <w:rsid w:val="009E1BA1"/>
    <w:rsid w:val="009E2882"/>
    <w:rsid w:val="009E7B8F"/>
    <w:rsid w:val="009F2B05"/>
    <w:rsid w:val="009F6D00"/>
    <w:rsid w:val="009F7259"/>
    <w:rsid w:val="009F72F0"/>
    <w:rsid w:val="009F7D52"/>
    <w:rsid w:val="00A00CFF"/>
    <w:rsid w:val="00A015D2"/>
    <w:rsid w:val="00A019D3"/>
    <w:rsid w:val="00A055A6"/>
    <w:rsid w:val="00A063CA"/>
    <w:rsid w:val="00A06A30"/>
    <w:rsid w:val="00A150D9"/>
    <w:rsid w:val="00A17888"/>
    <w:rsid w:val="00A27101"/>
    <w:rsid w:val="00A27F07"/>
    <w:rsid w:val="00A3225E"/>
    <w:rsid w:val="00A343B3"/>
    <w:rsid w:val="00A4276C"/>
    <w:rsid w:val="00A4278D"/>
    <w:rsid w:val="00A448E1"/>
    <w:rsid w:val="00A453D8"/>
    <w:rsid w:val="00A45AAF"/>
    <w:rsid w:val="00A45D7E"/>
    <w:rsid w:val="00A4626A"/>
    <w:rsid w:val="00A47D3A"/>
    <w:rsid w:val="00A51975"/>
    <w:rsid w:val="00A53D80"/>
    <w:rsid w:val="00A54B71"/>
    <w:rsid w:val="00A608B8"/>
    <w:rsid w:val="00A620A1"/>
    <w:rsid w:val="00A628D5"/>
    <w:rsid w:val="00A649D8"/>
    <w:rsid w:val="00A661DD"/>
    <w:rsid w:val="00A715A1"/>
    <w:rsid w:val="00A72CA6"/>
    <w:rsid w:val="00A73F3C"/>
    <w:rsid w:val="00A74B7A"/>
    <w:rsid w:val="00A80F4E"/>
    <w:rsid w:val="00A812FB"/>
    <w:rsid w:val="00A81933"/>
    <w:rsid w:val="00A83A4E"/>
    <w:rsid w:val="00A86BBA"/>
    <w:rsid w:val="00A86F77"/>
    <w:rsid w:val="00A9352C"/>
    <w:rsid w:val="00AA47B5"/>
    <w:rsid w:val="00AA73A6"/>
    <w:rsid w:val="00AB0BEE"/>
    <w:rsid w:val="00AB0EE7"/>
    <w:rsid w:val="00AB23BA"/>
    <w:rsid w:val="00AB27A4"/>
    <w:rsid w:val="00AB3FD2"/>
    <w:rsid w:val="00AC0F8E"/>
    <w:rsid w:val="00AC3AB9"/>
    <w:rsid w:val="00AD3281"/>
    <w:rsid w:val="00AE069C"/>
    <w:rsid w:val="00AE07A0"/>
    <w:rsid w:val="00AE2EC1"/>
    <w:rsid w:val="00AE67DE"/>
    <w:rsid w:val="00AE7460"/>
    <w:rsid w:val="00AE7594"/>
    <w:rsid w:val="00AF017E"/>
    <w:rsid w:val="00AF082D"/>
    <w:rsid w:val="00AF537C"/>
    <w:rsid w:val="00B01688"/>
    <w:rsid w:val="00B11529"/>
    <w:rsid w:val="00B11C51"/>
    <w:rsid w:val="00B12E38"/>
    <w:rsid w:val="00B16387"/>
    <w:rsid w:val="00B24FAD"/>
    <w:rsid w:val="00B348D7"/>
    <w:rsid w:val="00B34CE8"/>
    <w:rsid w:val="00B42875"/>
    <w:rsid w:val="00B45475"/>
    <w:rsid w:val="00B4676C"/>
    <w:rsid w:val="00B53EBE"/>
    <w:rsid w:val="00B55252"/>
    <w:rsid w:val="00B5551C"/>
    <w:rsid w:val="00B567F9"/>
    <w:rsid w:val="00B56A74"/>
    <w:rsid w:val="00B57FA8"/>
    <w:rsid w:val="00B60A17"/>
    <w:rsid w:val="00B60E4B"/>
    <w:rsid w:val="00B634CF"/>
    <w:rsid w:val="00B655F2"/>
    <w:rsid w:val="00B74E52"/>
    <w:rsid w:val="00B80426"/>
    <w:rsid w:val="00B81897"/>
    <w:rsid w:val="00B81E6A"/>
    <w:rsid w:val="00B8206B"/>
    <w:rsid w:val="00B848FA"/>
    <w:rsid w:val="00B94BFE"/>
    <w:rsid w:val="00B96DF4"/>
    <w:rsid w:val="00BA24D5"/>
    <w:rsid w:val="00BA5891"/>
    <w:rsid w:val="00BA6CAF"/>
    <w:rsid w:val="00BB0AA2"/>
    <w:rsid w:val="00BB538B"/>
    <w:rsid w:val="00BB5BC6"/>
    <w:rsid w:val="00BB7B75"/>
    <w:rsid w:val="00BC1866"/>
    <w:rsid w:val="00BD12EC"/>
    <w:rsid w:val="00BD4527"/>
    <w:rsid w:val="00BD611F"/>
    <w:rsid w:val="00BD75EF"/>
    <w:rsid w:val="00BD7CD6"/>
    <w:rsid w:val="00BE43F1"/>
    <w:rsid w:val="00BE510E"/>
    <w:rsid w:val="00BE520B"/>
    <w:rsid w:val="00BE644E"/>
    <w:rsid w:val="00BF2F71"/>
    <w:rsid w:val="00C01214"/>
    <w:rsid w:val="00C020BA"/>
    <w:rsid w:val="00C0360E"/>
    <w:rsid w:val="00C04714"/>
    <w:rsid w:val="00C049DB"/>
    <w:rsid w:val="00C06B4E"/>
    <w:rsid w:val="00C07C84"/>
    <w:rsid w:val="00C12A66"/>
    <w:rsid w:val="00C13E71"/>
    <w:rsid w:val="00C1487D"/>
    <w:rsid w:val="00C20109"/>
    <w:rsid w:val="00C25A47"/>
    <w:rsid w:val="00C274DF"/>
    <w:rsid w:val="00C30B97"/>
    <w:rsid w:val="00C314BA"/>
    <w:rsid w:val="00C31BF9"/>
    <w:rsid w:val="00C33D29"/>
    <w:rsid w:val="00C369F1"/>
    <w:rsid w:val="00C41BBF"/>
    <w:rsid w:val="00C43191"/>
    <w:rsid w:val="00C43D2D"/>
    <w:rsid w:val="00C46A98"/>
    <w:rsid w:val="00C50A5F"/>
    <w:rsid w:val="00C53E8C"/>
    <w:rsid w:val="00C5402E"/>
    <w:rsid w:val="00C55E52"/>
    <w:rsid w:val="00C61646"/>
    <w:rsid w:val="00C6549D"/>
    <w:rsid w:val="00C7249A"/>
    <w:rsid w:val="00C7254B"/>
    <w:rsid w:val="00C72AFB"/>
    <w:rsid w:val="00C76634"/>
    <w:rsid w:val="00C768FC"/>
    <w:rsid w:val="00C77D0D"/>
    <w:rsid w:val="00C80007"/>
    <w:rsid w:val="00C80188"/>
    <w:rsid w:val="00C82C42"/>
    <w:rsid w:val="00C836EE"/>
    <w:rsid w:val="00C85581"/>
    <w:rsid w:val="00C87071"/>
    <w:rsid w:val="00C876F9"/>
    <w:rsid w:val="00C94B6B"/>
    <w:rsid w:val="00C9504C"/>
    <w:rsid w:val="00C95534"/>
    <w:rsid w:val="00C9713F"/>
    <w:rsid w:val="00CA1A8A"/>
    <w:rsid w:val="00CA2F04"/>
    <w:rsid w:val="00CA74D9"/>
    <w:rsid w:val="00CA7E2B"/>
    <w:rsid w:val="00CB0F9A"/>
    <w:rsid w:val="00CB7A93"/>
    <w:rsid w:val="00CC3D5D"/>
    <w:rsid w:val="00CC5AAE"/>
    <w:rsid w:val="00CC61E3"/>
    <w:rsid w:val="00CC6476"/>
    <w:rsid w:val="00CC7302"/>
    <w:rsid w:val="00CD3270"/>
    <w:rsid w:val="00CD5CCA"/>
    <w:rsid w:val="00CD7214"/>
    <w:rsid w:val="00CD795E"/>
    <w:rsid w:val="00CE0069"/>
    <w:rsid w:val="00CE391E"/>
    <w:rsid w:val="00CE45DB"/>
    <w:rsid w:val="00CE597B"/>
    <w:rsid w:val="00CF04A0"/>
    <w:rsid w:val="00CF0788"/>
    <w:rsid w:val="00CF22B5"/>
    <w:rsid w:val="00CF22C9"/>
    <w:rsid w:val="00CF2CDA"/>
    <w:rsid w:val="00CF57A7"/>
    <w:rsid w:val="00CF6AD0"/>
    <w:rsid w:val="00D006FC"/>
    <w:rsid w:val="00D00EEC"/>
    <w:rsid w:val="00D02B1A"/>
    <w:rsid w:val="00D07655"/>
    <w:rsid w:val="00D10BA6"/>
    <w:rsid w:val="00D17A1A"/>
    <w:rsid w:val="00D20BE4"/>
    <w:rsid w:val="00D21DFF"/>
    <w:rsid w:val="00D24A98"/>
    <w:rsid w:val="00D25CA9"/>
    <w:rsid w:val="00D42BAC"/>
    <w:rsid w:val="00D47401"/>
    <w:rsid w:val="00D53A6B"/>
    <w:rsid w:val="00D549AE"/>
    <w:rsid w:val="00D54ADC"/>
    <w:rsid w:val="00D579E8"/>
    <w:rsid w:val="00D6064F"/>
    <w:rsid w:val="00D650C5"/>
    <w:rsid w:val="00D66385"/>
    <w:rsid w:val="00D71494"/>
    <w:rsid w:val="00D7245C"/>
    <w:rsid w:val="00D7319A"/>
    <w:rsid w:val="00D800B9"/>
    <w:rsid w:val="00D80EEC"/>
    <w:rsid w:val="00D8407F"/>
    <w:rsid w:val="00D84100"/>
    <w:rsid w:val="00D87EC3"/>
    <w:rsid w:val="00D90471"/>
    <w:rsid w:val="00D91144"/>
    <w:rsid w:val="00D92496"/>
    <w:rsid w:val="00D9605F"/>
    <w:rsid w:val="00D963CE"/>
    <w:rsid w:val="00D973DF"/>
    <w:rsid w:val="00DA0DEF"/>
    <w:rsid w:val="00DA3327"/>
    <w:rsid w:val="00DA44A5"/>
    <w:rsid w:val="00DB037D"/>
    <w:rsid w:val="00DB0A28"/>
    <w:rsid w:val="00DB2576"/>
    <w:rsid w:val="00DB4F9A"/>
    <w:rsid w:val="00DB5A4C"/>
    <w:rsid w:val="00DB7D7F"/>
    <w:rsid w:val="00DC0833"/>
    <w:rsid w:val="00DC48BC"/>
    <w:rsid w:val="00DC4DE6"/>
    <w:rsid w:val="00DD1E8E"/>
    <w:rsid w:val="00DD5CA8"/>
    <w:rsid w:val="00DE0D63"/>
    <w:rsid w:val="00DE2845"/>
    <w:rsid w:val="00DE2C16"/>
    <w:rsid w:val="00DE4B74"/>
    <w:rsid w:val="00DE4E23"/>
    <w:rsid w:val="00DE5E9C"/>
    <w:rsid w:val="00DE5F24"/>
    <w:rsid w:val="00DF238F"/>
    <w:rsid w:val="00DF3BFD"/>
    <w:rsid w:val="00DF5478"/>
    <w:rsid w:val="00DF78F1"/>
    <w:rsid w:val="00E00B6C"/>
    <w:rsid w:val="00E00E33"/>
    <w:rsid w:val="00E05909"/>
    <w:rsid w:val="00E06553"/>
    <w:rsid w:val="00E13C51"/>
    <w:rsid w:val="00E16F4C"/>
    <w:rsid w:val="00E23E40"/>
    <w:rsid w:val="00E277F8"/>
    <w:rsid w:val="00E30563"/>
    <w:rsid w:val="00E31277"/>
    <w:rsid w:val="00E32831"/>
    <w:rsid w:val="00E3501B"/>
    <w:rsid w:val="00E36814"/>
    <w:rsid w:val="00E37662"/>
    <w:rsid w:val="00E44811"/>
    <w:rsid w:val="00E4581E"/>
    <w:rsid w:val="00E509A4"/>
    <w:rsid w:val="00E566CA"/>
    <w:rsid w:val="00E56D8E"/>
    <w:rsid w:val="00E57A07"/>
    <w:rsid w:val="00E57BB7"/>
    <w:rsid w:val="00E57BF1"/>
    <w:rsid w:val="00E60DF1"/>
    <w:rsid w:val="00E71F0E"/>
    <w:rsid w:val="00E75D20"/>
    <w:rsid w:val="00E763AB"/>
    <w:rsid w:val="00E773A7"/>
    <w:rsid w:val="00E816F0"/>
    <w:rsid w:val="00E86724"/>
    <w:rsid w:val="00E91F80"/>
    <w:rsid w:val="00E92692"/>
    <w:rsid w:val="00E93469"/>
    <w:rsid w:val="00EA550F"/>
    <w:rsid w:val="00EA6732"/>
    <w:rsid w:val="00EA6B17"/>
    <w:rsid w:val="00EA7F1A"/>
    <w:rsid w:val="00EB0369"/>
    <w:rsid w:val="00EB3C7F"/>
    <w:rsid w:val="00EC0219"/>
    <w:rsid w:val="00EC3543"/>
    <w:rsid w:val="00ED045D"/>
    <w:rsid w:val="00ED0473"/>
    <w:rsid w:val="00ED183B"/>
    <w:rsid w:val="00ED1EA3"/>
    <w:rsid w:val="00ED32C9"/>
    <w:rsid w:val="00ED37F6"/>
    <w:rsid w:val="00ED426D"/>
    <w:rsid w:val="00ED4487"/>
    <w:rsid w:val="00ED5040"/>
    <w:rsid w:val="00ED562D"/>
    <w:rsid w:val="00EE25A7"/>
    <w:rsid w:val="00EE49CB"/>
    <w:rsid w:val="00EE6AE6"/>
    <w:rsid w:val="00EE71B3"/>
    <w:rsid w:val="00EE7BFA"/>
    <w:rsid w:val="00EF2A79"/>
    <w:rsid w:val="00EF6036"/>
    <w:rsid w:val="00F03CAA"/>
    <w:rsid w:val="00F04C3C"/>
    <w:rsid w:val="00F04C72"/>
    <w:rsid w:val="00F06949"/>
    <w:rsid w:val="00F13970"/>
    <w:rsid w:val="00F175B5"/>
    <w:rsid w:val="00F22A28"/>
    <w:rsid w:val="00F26AAF"/>
    <w:rsid w:val="00F2782A"/>
    <w:rsid w:val="00F27FE1"/>
    <w:rsid w:val="00F31340"/>
    <w:rsid w:val="00F328AE"/>
    <w:rsid w:val="00F32D5C"/>
    <w:rsid w:val="00F32E6C"/>
    <w:rsid w:val="00F410A9"/>
    <w:rsid w:val="00F41C54"/>
    <w:rsid w:val="00F41F1F"/>
    <w:rsid w:val="00F421C8"/>
    <w:rsid w:val="00F443D5"/>
    <w:rsid w:val="00F45ED4"/>
    <w:rsid w:val="00F47A4F"/>
    <w:rsid w:val="00F50E7B"/>
    <w:rsid w:val="00F5169D"/>
    <w:rsid w:val="00F53C1B"/>
    <w:rsid w:val="00F61550"/>
    <w:rsid w:val="00F65725"/>
    <w:rsid w:val="00F669E6"/>
    <w:rsid w:val="00F67670"/>
    <w:rsid w:val="00F67722"/>
    <w:rsid w:val="00F714EA"/>
    <w:rsid w:val="00F7269F"/>
    <w:rsid w:val="00F72AA6"/>
    <w:rsid w:val="00F77810"/>
    <w:rsid w:val="00F80AF4"/>
    <w:rsid w:val="00F81C4D"/>
    <w:rsid w:val="00F826BD"/>
    <w:rsid w:val="00F84D4B"/>
    <w:rsid w:val="00F855D1"/>
    <w:rsid w:val="00F86F29"/>
    <w:rsid w:val="00F93691"/>
    <w:rsid w:val="00FA0E04"/>
    <w:rsid w:val="00FA5986"/>
    <w:rsid w:val="00FA77A1"/>
    <w:rsid w:val="00FA7C91"/>
    <w:rsid w:val="00FB3578"/>
    <w:rsid w:val="00FB4A54"/>
    <w:rsid w:val="00FC01BF"/>
    <w:rsid w:val="00FC1386"/>
    <w:rsid w:val="00FC19DF"/>
    <w:rsid w:val="00FC1D7F"/>
    <w:rsid w:val="00FC7DBD"/>
    <w:rsid w:val="00FD0FC7"/>
    <w:rsid w:val="00FD452C"/>
    <w:rsid w:val="00FD4F7A"/>
    <w:rsid w:val="00FD6513"/>
    <w:rsid w:val="00FD748B"/>
    <w:rsid w:val="00FD7981"/>
    <w:rsid w:val="00FE1AA4"/>
    <w:rsid w:val="00FE4EFE"/>
    <w:rsid w:val="00FF1924"/>
    <w:rsid w:val="00FF7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F2C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link w:val="FooterChar"/>
    <w:uiPriority w:val="99"/>
    <w:rsid w:val="001320F8"/>
    <w:pPr>
      <w:tabs>
        <w:tab w:val="center" w:pos="4320"/>
        <w:tab w:val="right" w:pos="8640"/>
      </w:tabs>
    </w:pPr>
  </w:style>
  <w:style w:type="character" w:styleId="LineNumber">
    <w:name w:val="line number"/>
    <w:basedOn w:val="DefaultParagraphFont"/>
    <w:rsid w:val="00CF6AD0"/>
    <w:rPr>
      <w:rFonts w:ascii="Courier New" w:hAnsi="Courier New"/>
      <w:sz w:val="23"/>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86B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CF2CD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style>
  <w:style w:type="paragraph" w:styleId="Heading1">
    <w:name w:val="heading 1"/>
    <w:basedOn w:val="Normal"/>
    <w:next w:val="Normal"/>
    <w:qFormat/>
    <w:rsid w:val="001320F8"/>
    <w:pPr>
      <w:keepNext/>
      <w:spacing w:line="450" w:lineRule="atLeast"/>
      <w:jc w:val="center"/>
      <w:outlineLvl w:val="0"/>
    </w:pPr>
    <w:rPr>
      <w:rFonts w:ascii="Courier New" w:hAnsi="Courier New"/>
      <w:b/>
      <w:bCs/>
      <w:sz w:val="23"/>
    </w:rPr>
  </w:style>
  <w:style w:type="paragraph" w:styleId="Heading2">
    <w:name w:val="heading 2"/>
    <w:basedOn w:val="Normal"/>
    <w:next w:val="Normal"/>
    <w:qFormat/>
    <w:rsid w:val="001320F8"/>
    <w:pPr>
      <w:keepNext/>
      <w:spacing w:line="450" w:lineRule="atLeast"/>
      <w:jc w:val="center"/>
      <w:outlineLvl w:val="1"/>
    </w:pPr>
    <w:rPr>
      <w:rFonts w:ascii="Courier New" w:hAnsi="Courier New"/>
      <w:b/>
      <w:bCs/>
      <w:color w:val="000000"/>
      <w:sz w:val="23"/>
    </w:rPr>
  </w:style>
  <w:style w:type="paragraph" w:styleId="Heading3">
    <w:name w:val="heading 3"/>
    <w:basedOn w:val="Normal"/>
    <w:next w:val="Normal"/>
    <w:qFormat/>
    <w:rsid w:val="001320F8"/>
    <w:pPr>
      <w:spacing w:after="240" w:line="480" w:lineRule="auto"/>
      <w:jc w:val="both"/>
      <w:outlineLvl w:val="2"/>
    </w:pPr>
    <w:rPr>
      <w:rFonts w:ascii="Courier" w:hAnsi="Courier"/>
      <w:sz w:val="22"/>
    </w:rPr>
  </w:style>
  <w:style w:type="paragraph" w:styleId="Heading4">
    <w:name w:val="heading 4"/>
    <w:basedOn w:val="Normal"/>
    <w:next w:val="Normal"/>
    <w:qFormat/>
    <w:rsid w:val="00F41F1F"/>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320F8"/>
    <w:pPr>
      <w:tabs>
        <w:tab w:val="center" w:pos="4320"/>
        <w:tab w:val="right" w:pos="8640"/>
      </w:tabs>
    </w:pPr>
  </w:style>
  <w:style w:type="character" w:customStyle="1" w:styleId="DefaultPar2">
    <w:name w:val="Default Par2"/>
    <w:rsid w:val="001320F8"/>
    <w:rPr>
      <w:sz w:val="20"/>
    </w:rPr>
  </w:style>
  <w:style w:type="character" w:customStyle="1" w:styleId="DefaultPar1">
    <w:name w:val="Default Par1"/>
    <w:rsid w:val="001320F8"/>
    <w:rPr>
      <w:sz w:val="20"/>
    </w:rPr>
  </w:style>
  <w:style w:type="paragraph" w:customStyle="1" w:styleId="level1">
    <w:name w:val="_level1"/>
    <w:basedOn w:val="Normal"/>
    <w:rsid w:val="001320F8"/>
    <w:pPr>
      <w:ind w:left="360" w:hanging="360"/>
    </w:pPr>
  </w:style>
  <w:style w:type="paragraph" w:customStyle="1" w:styleId="level2">
    <w:name w:val="_level2"/>
    <w:basedOn w:val="Normal"/>
    <w:rsid w:val="001320F8"/>
    <w:pPr>
      <w:ind w:left="720" w:hanging="360"/>
    </w:pPr>
  </w:style>
  <w:style w:type="paragraph" w:customStyle="1" w:styleId="level3">
    <w:name w:val="_level3"/>
    <w:basedOn w:val="Normal"/>
    <w:rsid w:val="001320F8"/>
    <w:pPr>
      <w:ind w:left="1080" w:hanging="360"/>
    </w:pPr>
  </w:style>
  <w:style w:type="paragraph" w:customStyle="1" w:styleId="level4">
    <w:name w:val="_level4"/>
    <w:basedOn w:val="Normal"/>
    <w:rsid w:val="001320F8"/>
    <w:pPr>
      <w:ind w:left="1440" w:hanging="360"/>
    </w:pPr>
  </w:style>
  <w:style w:type="paragraph" w:customStyle="1" w:styleId="level5">
    <w:name w:val="_level5"/>
    <w:basedOn w:val="Normal"/>
    <w:rsid w:val="001320F8"/>
    <w:pPr>
      <w:ind w:left="1800" w:hanging="360"/>
    </w:pPr>
  </w:style>
  <w:style w:type="paragraph" w:customStyle="1" w:styleId="level6">
    <w:name w:val="_level6"/>
    <w:basedOn w:val="Normal"/>
    <w:rsid w:val="001320F8"/>
    <w:pPr>
      <w:ind w:left="2160" w:hanging="360"/>
    </w:pPr>
  </w:style>
  <w:style w:type="paragraph" w:customStyle="1" w:styleId="level7">
    <w:name w:val="_level7"/>
    <w:basedOn w:val="Normal"/>
    <w:rsid w:val="001320F8"/>
    <w:pPr>
      <w:ind w:left="2520" w:hanging="360"/>
    </w:pPr>
  </w:style>
  <w:style w:type="paragraph" w:customStyle="1" w:styleId="level8">
    <w:name w:val="_level8"/>
    <w:basedOn w:val="Normal"/>
    <w:rsid w:val="001320F8"/>
    <w:pPr>
      <w:ind w:left="2880" w:hanging="360"/>
    </w:pPr>
  </w:style>
  <w:style w:type="paragraph" w:customStyle="1" w:styleId="level9">
    <w:name w:val="_level9"/>
    <w:basedOn w:val="Normal"/>
    <w:rsid w:val="001320F8"/>
    <w:pPr>
      <w:ind w:left="3240" w:hanging="360"/>
    </w:pPr>
  </w:style>
  <w:style w:type="paragraph" w:customStyle="1" w:styleId="levsl1">
    <w:name w:val="_levsl1"/>
    <w:basedOn w:val="Normal"/>
    <w:rsid w:val="001320F8"/>
    <w:pPr>
      <w:ind w:left="360" w:hanging="360"/>
    </w:pPr>
  </w:style>
  <w:style w:type="paragraph" w:customStyle="1" w:styleId="levsl2">
    <w:name w:val="_levsl2"/>
    <w:basedOn w:val="Normal"/>
    <w:rsid w:val="001320F8"/>
    <w:pPr>
      <w:ind w:left="720" w:hanging="360"/>
    </w:pPr>
  </w:style>
  <w:style w:type="paragraph" w:customStyle="1" w:styleId="levsl3">
    <w:name w:val="_levsl3"/>
    <w:basedOn w:val="Normal"/>
    <w:rsid w:val="001320F8"/>
    <w:pPr>
      <w:ind w:left="1080" w:hanging="360"/>
    </w:pPr>
  </w:style>
  <w:style w:type="paragraph" w:customStyle="1" w:styleId="levsl4">
    <w:name w:val="_levsl4"/>
    <w:basedOn w:val="Normal"/>
    <w:rsid w:val="001320F8"/>
    <w:pPr>
      <w:ind w:left="1440" w:hanging="360"/>
    </w:pPr>
  </w:style>
  <w:style w:type="paragraph" w:customStyle="1" w:styleId="levsl5">
    <w:name w:val="_levsl5"/>
    <w:basedOn w:val="Normal"/>
    <w:rsid w:val="001320F8"/>
    <w:pPr>
      <w:ind w:left="1800" w:hanging="360"/>
    </w:pPr>
  </w:style>
  <w:style w:type="paragraph" w:customStyle="1" w:styleId="levsl6">
    <w:name w:val="_levsl6"/>
    <w:basedOn w:val="Normal"/>
    <w:rsid w:val="001320F8"/>
    <w:pPr>
      <w:ind w:left="2160" w:hanging="360"/>
    </w:pPr>
  </w:style>
  <w:style w:type="paragraph" w:customStyle="1" w:styleId="levsl7">
    <w:name w:val="_levsl7"/>
    <w:basedOn w:val="Normal"/>
    <w:rsid w:val="001320F8"/>
    <w:pPr>
      <w:ind w:left="2520" w:hanging="360"/>
    </w:pPr>
  </w:style>
  <w:style w:type="paragraph" w:customStyle="1" w:styleId="levsl8">
    <w:name w:val="_levsl8"/>
    <w:basedOn w:val="Normal"/>
    <w:rsid w:val="001320F8"/>
    <w:pPr>
      <w:ind w:left="2880" w:hanging="360"/>
    </w:pPr>
  </w:style>
  <w:style w:type="paragraph" w:customStyle="1" w:styleId="levsl9">
    <w:name w:val="_levsl9"/>
    <w:basedOn w:val="Normal"/>
    <w:rsid w:val="001320F8"/>
    <w:pPr>
      <w:ind w:left="3240" w:hanging="360"/>
    </w:pPr>
  </w:style>
  <w:style w:type="paragraph" w:customStyle="1" w:styleId="levnl1">
    <w:name w:val="_levnl1"/>
    <w:basedOn w:val="Normal"/>
    <w:rsid w:val="001320F8"/>
    <w:pPr>
      <w:ind w:left="360" w:hanging="360"/>
    </w:pPr>
  </w:style>
  <w:style w:type="paragraph" w:customStyle="1" w:styleId="levnl2">
    <w:name w:val="_levnl2"/>
    <w:basedOn w:val="Normal"/>
    <w:rsid w:val="001320F8"/>
    <w:pPr>
      <w:ind w:left="720" w:hanging="360"/>
    </w:pPr>
  </w:style>
  <w:style w:type="paragraph" w:customStyle="1" w:styleId="levnl3">
    <w:name w:val="_levnl3"/>
    <w:basedOn w:val="Normal"/>
    <w:rsid w:val="001320F8"/>
    <w:pPr>
      <w:ind w:left="1080" w:hanging="360"/>
    </w:pPr>
  </w:style>
  <w:style w:type="paragraph" w:customStyle="1" w:styleId="levnl4">
    <w:name w:val="_levnl4"/>
    <w:basedOn w:val="Normal"/>
    <w:rsid w:val="001320F8"/>
    <w:pPr>
      <w:ind w:left="1440" w:hanging="360"/>
    </w:pPr>
  </w:style>
  <w:style w:type="paragraph" w:customStyle="1" w:styleId="levnl5">
    <w:name w:val="_levnl5"/>
    <w:basedOn w:val="Normal"/>
    <w:rsid w:val="001320F8"/>
    <w:pPr>
      <w:ind w:left="1800" w:hanging="360"/>
    </w:pPr>
  </w:style>
  <w:style w:type="paragraph" w:customStyle="1" w:styleId="levnl6">
    <w:name w:val="_levnl6"/>
    <w:basedOn w:val="Normal"/>
    <w:rsid w:val="001320F8"/>
    <w:pPr>
      <w:ind w:left="2160" w:hanging="360"/>
    </w:pPr>
  </w:style>
  <w:style w:type="paragraph" w:customStyle="1" w:styleId="levnl7">
    <w:name w:val="_levnl7"/>
    <w:basedOn w:val="Normal"/>
    <w:rsid w:val="001320F8"/>
    <w:pPr>
      <w:ind w:left="2520" w:hanging="360"/>
    </w:pPr>
  </w:style>
  <w:style w:type="paragraph" w:customStyle="1" w:styleId="levnl8">
    <w:name w:val="_levnl8"/>
    <w:basedOn w:val="Normal"/>
    <w:rsid w:val="001320F8"/>
    <w:pPr>
      <w:ind w:left="2880" w:hanging="360"/>
    </w:pPr>
  </w:style>
  <w:style w:type="paragraph" w:customStyle="1" w:styleId="levnl9">
    <w:name w:val="_levnl9"/>
    <w:basedOn w:val="Normal"/>
    <w:rsid w:val="001320F8"/>
    <w:pPr>
      <w:ind w:left="3240" w:hanging="360"/>
    </w:pPr>
  </w:style>
  <w:style w:type="character" w:customStyle="1" w:styleId="DefaultPara">
    <w:name w:val="Default Para"/>
    <w:rsid w:val="001320F8"/>
    <w:rPr>
      <w:sz w:val="20"/>
    </w:rPr>
  </w:style>
  <w:style w:type="paragraph" w:customStyle="1" w:styleId="Level10">
    <w:name w:val="Level 1"/>
    <w:basedOn w:val="Normal"/>
    <w:rsid w:val="001320F8"/>
  </w:style>
  <w:style w:type="paragraph" w:customStyle="1" w:styleId="Level20">
    <w:name w:val="Level 2"/>
    <w:basedOn w:val="Normal"/>
    <w:rsid w:val="001320F8"/>
  </w:style>
  <w:style w:type="paragraph" w:customStyle="1" w:styleId="Level30">
    <w:name w:val="Level 3"/>
    <w:basedOn w:val="Normal"/>
    <w:rsid w:val="001320F8"/>
  </w:style>
  <w:style w:type="paragraph" w:customStyle="1" w:styleId="Level40">
    <w:name w:val="Level 4"/>
    <w:basedOn w:val="Normal"/>
    <w:rsid w:val="001320F8"/>
  </w:style>
  <w:style w:type="paragraph" w:customStyle="1" w:styleId="Level50">
    <w:name w:val="Level 5"/>
    <w:basedOn w:val="Normal"/>
    <w:rsid w:val="001320F8"/>
  </w:style>
  <w:style w:type="paragraph" w:customStyle="1" w:styleId="Level60">
    <w:name w:val="Level 6"/>
    <w:basedOn w:val="Normal"/>
    <w:rsid w:val="001320F8"/>
  </w:style>
  <w:style w:type="paragraph" w:customStyle="1" w:styleId="Level80">
    <w:name w:val="Level 8"/>
    <w:basedOn w:val="Normal"/>
    <w:rsid w:val="001320F8"/>
  </w:style>
  <w:style w:type="paragraph" w:customStyle="1" w:styleId="Level90">
    <w:name w:val="Level 9"/>
    <w:basedOn w:val="Normal"/>
    <w:rsid w:val="001320F8"/>
  </w:style>
  <w:style w:type="paragraph" w:customStyle="1" w:styleId="QuickFormat1">
    <w:name w:val="QuickFormat1"/>
    <w:basedOn w:val="Normal"/>
    <w:rsid w:val="001320F8"/>
    <w:rPr>
      <w:rFonts w:ascii="Courier 10cpi" w:hAnsi="Courier 10cpi"/>
      <w:color w:val="000000"/>
    </w:rPr>
  </w:style>
  <w:style w:type="paragraph" w:customStyle="1" w:styleId="QuickFormat2">
    <w:name w:val="QuickFormat2"/>
    <w:basedOn w:val="Normal"/>
    <w:rsid w:val="001320F8"/>
    <w:rPr>
      <w:rFonts w:ascii="Courier 10cpi" w:hAnsi="Courier 10cpi"/>
      <w:color w:val="000000"/>
    </w:rPr>
  </w:style>
  <w:style w:type="paragraph" w:customStyle="1" w:styleId="QuickFormat3">
    <w:name w:val="QuickFormat3"/>
    <w:basedOn w:val="Normal"/>
    <w:rsid w:val="001320F8"/>
    <w:rPr>
      <w:rFonts w:ascii="Courier 10cpi" w:hAnsi="Courier 10cpi"/>
      <w:color w:val="000000"/>
    </w:rPr>
  </w:style>
  <w:style w:type="paragraph" w:customStyle="1" w:styleId="Quick1">
    <w:name w:val="Quick 1."/>
    <w:basedOn w:val="Normal"/>
    <w:rsid w:val="001320F8"/>
  </w:style>
  <w:style w:type="paragraph" w:customStyle="1" w:styleId="QuickA">
    <w:name w:val="Quick A."/>
    <w:basedOn w:val="Normal"/>
    <w:rsid w:val="001320F8"/>
  </w:style>
  <w:style w:type="paragraph" w:customStyle="1" w:styleId="26">
    <w:name w:val="_26"/>
    <w:basedOn w:val="Normal"/>
    <w:rsid w:val="001320F8"/>
  </w:style>
  <w:style w:type="paragraph" w:customStyle="1" w:styleId="25">
    <w:name w:val="_25"/>
    <w:basedOn w:val="Normal"/>
    <w:rsid w:val="001320F8"/>
    <w:pPr>
      <w:ind w:left="1440" w:hanging="720"/>
    </w:pPr>
  </w:style>
  <w:style w:type="paragraph" w:customStyle="1" w:styleId="24">
    <w:name w:val="_24"/>
    <w:basedOn w:val="Normal"/>
    <w:rsid w:val="001320F8"/>
    <w:pPr>
      <w:ind w:left="2160"/>
    </w:pPr>
  </w:style>
  <w:style w:type="paragraph" w:customStyle="1" w:styleId="23">
    <w:name w:val="_23"/>
    <w:basedOn w:val="Normal"/>
    <w:rsid w:val="001320F8"/>
    <w:pPr>
      <w:ind w:left="2880"/>
    </w:pPr>
  </w:style>
  <w:style w:type="paragraph" w:customStyle="1" w:styleId="22">
    <w:name w:val="_22"/>
    <w:basedOn w:val="Normal"/>
    <w:rsid w:val="001320F8"/>
    <w:pPr>
      <w:ind w:left="3600"/>
    </w:pPr>
  </w:style>
  <w:style w:type="paragraph" w:customStyle="1" w:styleId="21">
    <w:name w:val="_21"/>
    <w:basedOn w:val="Normal"/>
    <w:rsid w:val="001320F8"/>
    <w:pPr>
      <w:ind w:left="4320"/>
    </w:pPr>
  </w:style>
  <w:style w:type="paragraph" w:customStyle="1" w:styleId="20">
    <w:name w:val="_20"/>
    <w:basedOn w:val="Normal"/>
    <w:rsid w:val="001320F8"/>
    <w:pPr>
      <w:ind w:left="5040"/>
    </w:pPr>
  </w:style>
  <w:style w:type="paragraph" w:customStyle="1" w:styleId="19">
    <w:name w:val="_19"/>
    <w:basedOn w:val="Normal"/>
    <w:rsid w:val="001320F8"/>
    <w:pPr>
      <w:ind w:left="5760"/>
    </w:pPr>
  </w:style>
  <w:style w:type="paragraph" w:customStyle="1" w:styleId="18">
    <w:name w:val="_18"/>
    <w:basedOn w:val="Normal"/>
    <w:rsid w:val="001320F8"/>
    <w:pPr>
      <w:ind w:left="6480"/>
    </w:pPr>
  </w:style>
  <w:style w:type="paragraph" w:customStyle="1" w:styleId="17">
    <w:name w:val="_17"/>
    <w:basedOn w:val="Normal"/>
    <w:rsid w:val="001320F8"/>
  </w:style>
  <w:style w:type="paragraph" w:customStyle="1" w:styleId="16">
    <w:name w:val="_16"/>
    <w:basedOn w:val="Normal"/>
    <w:rsid w:val="001320F8"/>
    <w:pPr>
      <w:ind w:left="1440" w:hanging="720"/>
    </w:pPr>
  </w:style>
  <w:style w:type="paragraph" w:customStyle="1" w:styleId="15">
    <w:name w:val="_15"/>
    <w:basedOn w:val="Normal"/>
    <w:rsid w:val="001320F8"/>
    <w:pPr>
      <w:ind w:left="2160"/>
    </w:pPr>
  </w:style>
  <w:style w:type="paragraph" w:customStyle="1" w:styleId="14">
    <w:name w:val="_14"/>
    <w:basedOn w:val="Normal"/>
    <w:rsid w:val="001320F8"/>
    <w:pPr>
      <w:ind w:left="2880"/>
    </w:pPr>
  </w:style>
  <w:style w:type="paragraph" w:customStyle="1" w:styleId="13">
    <w:name w:val="_13"/>
    <w:basedOn w:val="Normal"/>
    <w:rsid w:val="001320F8"/>
    <w:pPr>
      <w:ind w:left="3600"/>
    </w:pPr>
  </w:style>
  <w:style w:type="paragraph" w:customStyle="1" w:styleId="12">
    <w:name w:val="_12"/>
    <w:basedOn w:val="Normal"/>
    <w:rsid w:val="001320F8"/>
    <w:pPr>
      <w:ind w:left="4320"/>
    </w:pPr>
  </w:style>
  <w:style w:type="paragraph" w:customStyle="1" w:styleId="11">
    <w:name w:val="_11"/>
    <w:basedOn w:val="Normal"/>
    <w:rsid w:val="001320F8"/>
    <w:pPr>
      <w:ind w:left="5040"/>
    </w:pPr>
  </w:style>
  <w:style w:type="paragraph" w:customStyle="1" w:styleId="10">
    <w:name w:val="_10"/>
    <w:basedOn w:val="Normal"/>
    <w:rsid w:val="001320F8"/>
    <w:pPr>
      <w:ind w:left="5760"/>
    </w:pPr>
  </w:style>
  <w:style w:type="paragraph" w:customStyle="1" w:styleId="9">
    <w:name w:val="_9"/>
    <w:basedOn w:val="Normal"/>
    <w:rsid w:val="001320F8"/>
    <w:pPr>
      <w:ind w:left="6480"/>
    </w:pPr>
  </w:style>
  <w:style w:type="paragraph" w:customStyle="1" w:styleId="8">
    <w:name w:val="_8"/>
    <w:basedOn w:val="Normal"/>
    <w:rsid w:val="001320F8"/>
  </w:style>
  <w:style w:type="paragraph" w:customStyle="1" w:styleId="7">
    <w:name w:val="_7"/>
    <w:basedOn w:val="Normal"/>
    <w:rsid w:val="001320F8"/>
    <w:pPr>
      <w:ind w:left="1440" w:hanging="720"/>
    </w:pPr>
  </w:style>
  <w:style w:type="paragraph" w:customStyle="1" w:styleId="6">
    <w:name w:val="_6"/>
    <w:basedOn w:val="Normal"/>
    <w:rsid w:val="001320F8"/>
    <w:pPr>
      <w:ind w:left="2160"/>
    </w:pPr>
  </w:style>
  <w:style w:type="paragraph" w:customStyle="1" w:styleId="5">
    <w:name w:val="_5"/>
    <w:basedOn w:val="Normal"/>
    <w:rsid w:val="001320F8"/>
    <w:pPr>
      <w:ind w:left="2880"/>
    </w:pPr>
  </w:style>
  <w:style w:type="paragraph" w:customStyle="1" w:styleId="4">
    <w:name w:val="_4"/>
    <w:basedOn w:val="Normal"/>
    <w:rsid w:val="001320F8"/>
    <w:pPr>
      <w:ind w:left="3600"/>
    </w:pPr>
  </w:style>
  <w:style w:type="paragraph" w:customStyle="1" w:styleId="1">
    <w:name w:val="1"/>
    <w:basedOn w:val="Normal"/>
    <w:rsid w:val="001320F8"/>
  </w:style>
  <w:style w:type="paragraph" w:customStyle="1" w:styleId="3">
    <w:name w:val="_3"/>
    <w:basedOn w:val="Normal"/>
    <w:rsid w:val="001320F8"/>
    <w:pPr>
      <w:ind w:left="4320"/>
    </w:pPr>
  </w:style>
  <w:style w:type="paragraph" w:customStyle="1" w:styleId="2">
    <w:name w:val="_2"/>
    <w:basedOn w:val="Normal"/>
    <w:rsid w:val="001320F8"/>
    <w:pPr>
      <w:ind w:left="5040"/>
    </w:pPr>
  </w:style>
  <w:style w:type="paragraph" w:customStyle="1" w:styleId="1a">
    <w:name w:val="_1"/>
    <w:basedOn w:val="Normal"/>
    <w:rsid w:val="001320F8"/>
    <w:pPr>
      <w:ind w:left="5760"/>
    </w:pPr>
  </w:style>
  <w:style w:type="paragraph" w:customStyle="1" w:styleId="a">
    <w:name w:val="_"/>
    <w:basedOn w:val="Normal"/>
    <w:rsid w:val="001320F8"/>
    <w:pPr>
      <w:ind w:left="6480"/>
    </w:pPr>
  </w:style>
  <w:style w:type="paragraph" w:customStyle="1" w:styleId="DefinitionT">
    <w:name w:val="Definition T"/>
    <w:basedOn w:val="Normal"/>
    <w:rsid w:val="001320F8"/>
  </w:style>
  <w:style w:type="paragraph" w:customStyle="1" w:styleId="DefinitionL">
    <w:name w:val="Definition L"/>
    <w:basedOn w:val="Normal"/>
    <w:rsid w:val="001320F8"/>
    <w:pPr>
      <w:tabs>
        <w:tab w:val="left" w:pos="360"/>
      </w:tabs>
      <w:ind w:left="360"/>
    </w:pPr>
  </w:style>
  <w:style w:type="character" w:customStyle="1" w:styleId="Definition">
    <w:name w:val="Definition"/>
    <w:rsid w:val="001320F8"/>
    <w:rPr>
      <w:i/>
    </w:rPr>
  </w:style>
  <w:style w:type="paragraph" w:customStyle="1" w:styleId="H1">
    <w:name w:val="H1"/>
    <w:basedOn w:val="Normal"/>
    <w:rsid w:val="001320F8"/>
    <w:rPr>
      <w:rFonts w:ascii="Courier New" w:hAnsi="Courier New"/>
      <w:b/>
      <w:sz w:val="48"/>
    </w:rPr>
  </w:style>
  <w:style w:type="paragraph" w:customStyle="1" w:styleId="H2">
    <w:name w:val="H2"/>
    <w:basedOn w:val="Normal"/>
    <w:rsid w:val="001320F8"/>
    <w:rPr>
      <w:rFonts w:ascii="Courier New" w:hAnsi="Courier New"/>
      <w:b/>
      <w:sz w:val="36"/>
    </w:rPr>
  </w:style>
  <w:style w:type="paragraph" w:customStyle="1" w:styleId="H3">
    <w:name w:val="H3"/>
    <w:basedOn w:val="Normal"/>
    <w:rsid w:val="001320F8"/>
    <w:rPr>
      <w:rFonts w:ascii="Courier New" w:hAnsi="Courier New"/>
      <w:b/>
      <w:sz w:val="28"/>
    </w:rPr>
  </w:style>
  <w:style w:type="paragraph" w:customStyle="1" w:styleId="H4">
    <w:name w:val="H4"/>
    <w:basedOn w:val="Normal"/>
    <w:rsid w:val="001320F8"/>
    <w:rPr>
      <w:rFonts w:ascii="Courier New" w:hAnsi="Courier New"/>
      <w:b/>
    </w:rPr>
  </w:style>
  <w:style w:type="paragraph" w:customStyle="1" w:styleId="H5">
    <w:name w:val="H5"/>
    <w:basedOn w:val="Normal"/>
    <w:rsid w:val="001320F8"/>
    <w:rPr>
      <w:rFonts w:ascii="Courier New" w:hAnsi="Courier New"/>
      <w:b/>
    </w:rPr>
  </w:style>
  <w:style w:type="paragraph" w:customStyle="1" w:styleId="H6">
    <w:name w:val="H6"/>
    <w:basedOn w:val="Normal"/>
    <w:rsid w:val="001320F8"/>
    <w:rPr>
      <w:rFonts w:ascii="Courier New" w:hAnsi="Courier New"/>
      <w:b/>
      <w:sz w:val="16"/>
    </w:rPr>
  </w:style>
  <w:style w:type="paragraph" w:customStyle="1" w:styleId="Address">
    <w:name w:val="Address"/>
    <w:basedOn w:val="Normal"/>
    <w:rsid w:val="001320F8"/>
    <w:rPr>
      <w:i/>
    </w:rPr>
  </w:style>
  <w:style w:type="paragraph" w:customStyle="1" w:styleId="Blockquote">
    <w:name w:val="Blockquote"/>
    <w:basedOn w:val="Normal"/>
    <w:rsid w:val="001320F8"/>
    <w:pPr>
      <w:tabs>
        <w:tab w:val="left" w:pos="360"/>
      </w:tabs>
      <w:ind w:left="360" w:right="360"/>
    </w:pPr>
  </w:style>
  <w:style w:type="character" w:customStyle="1" w:styleId="CITE">
    <w:name w:val="CITE"/>
    <w:rsid w:val="001320F8"/>
    <w:rPr>
      <w:i/>
    </w:rPr>
  </w:style>
  <w:style w:type="character" w:customStyle="1" w:styleId="CODE">
    <w:name w:val="CODE"/>
    <w:rsid w:val="001320F8"/>
    <w:rPr>
      <w:rFonts w:ascii="Courier New" w:hAnsi="Courier New"/>
      <w:sz w:val="20"/>
    </w:rPr>
  </w:style>
  <w:style w:type="character" w:customStyle="1" w:styleId="WP9Emphasis">
    <w:name w:val="WP9_Emphasis"/>
    <w:rsid w:val="001320F8"/>
    <w:rPr>
      <w:i/>
    </w:rPr>
  </w:style>
  <w:style w:type="character" w:customStyle="1" w:styleId="WP9Hyperlin">
    <w:name w:val="WP9_Hyperlin"/>
    <w:rsid w:val="001320F8"/>
    <w:rPr>
      <w:color w:val="0000FF"/>
      <w:u w:val="single"/>
    </w:rPr>
  </w:style>
  <w:style w:type="character" w:customStyle="1" w:styleId="FollowedHype">
    <w:name w:val="FollowedHype"/>
    <w:rsid w:val="001320F8"/>
    <w:rPr>
      <w:color w:val="800080"/>
      <w:u w:val="single"/>
    </w:rPr>
  </w:style>
  <w:style w:type="character" w:customStyle="1" w:styleId="Keyboard">
    <w:name w:val="Keyboard"/>
    <w:rsid w:val="001320F8"/>
    <w:rPr>
      <w:rFonts w:ascii="Courier New" w:hAnsi="Courier New"/>
      <w:b/>
      <w:sz w:val="20"/>
    </w:rPr>
  </w:style>
  <w:style w:type="paragraph" w:customStyle="1" w:styleId="Preformatted">
    <w:name w:val="Preformatted"/>
    <w:basedOn w:val="Normal"/>
    <w:rsid w:val="001320F8"/>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rPr>
  </w:style>
  <w:style w:type="paragraph" w:customStyle="1" w:styleId="zBottomof">
    <w:name w:val="zBottom of"/>
    <w:basedOn w:val="Normal"/>
    <w:rsid w:val="001320F8"/>
    <w:pPr>
      <w:pBdr>
        <w:top w:val="double" w:sz="0" w:space="0" w:color="000000"/>
      </w:pBdr>
      <w:jc w:val="center"/>
    </w:pPr>
    <w:rPr>
      <w:rFonts w:ascii="Arial" w:hAnsi="Arial"/>
      <w:sz w:val="16"/>
    </w:rPr>
  </w:style>
  <w:style w:type="paragraph" w:customStyle="1" w:styleId="zTopofFor">
    <w:name w:val="zTop of For"/>
    <w:basedOn w:val="Normal"/>
    <w:rsid w:val="001320F8"/>
    <w:pPr>
      <w:pBdr>
        <w:bottom w:val="double" w:sz="0" w:space="0" w:color="000000"/>
      </w:pBdr>
      <w:jc w:val="center"/>
    </w:pPr>
    <w:rPr>
      <w:rFonts w:ascii="Arial" w:hAnsi="Arial"/>
      <w:sz w:val="16"/>
    </w:rPr>
  </w:style>
  <w:style w:type="character" w:customStyle="1" w:styleId="Sample">
    <w:name w:val="Sample"/>
    <w:rsid w:val="001320F8"/>
    <w:rPr>
      <w:rFonts w:ascii="Courier New" w:hAnsi="Courier New"/>
    </w:rPr>
  </w:style>
  <w:style w:type="character" w:customStyle="1" w:styleId="WP9Strong">
    <w:name w:val="WP9_Strong"/>
    <w:rsid w:val="001320F8"/>
    <w:rPr>
      <w:b/>
    </w:rPr>
  </w:style>
  <w:style w:type="character" w:customStyle="1" w:styleId="Typewriter">
    <w:name w:val="Typewriter"/>
    <w:rsid w:val="001320F8"/>
    <w:rPr>
      <w:rFonts w:ascii="Courier New" w:hAnsi="Courier New"/>
      <w:sz w:val="20"/>
    </w:rPr>
  </w:style>
  <w:style w:type="character" w:customStyle="1" w:styleId="Variable">
    <w:name w:val="Variable"/>
    <w:rsid w:val="001320F8"/>
    <w:rPr>
      <w:i/>
    </w:rPr>
  </w:style>
  <w:style w:type="character" w:customStyle="1" w:styleId="HTMLMarkup">
    <w:name w:val="HTML Markup"/>
    <w:rsid w:val="001320F8"/>
    <w:rPr>
      <w:vanish/>
      <w:color w:val="FF0000"/>
    </w:rPr>
  </w:style>
  <w:style w:type="character" w:customStyle="1" w:styleId="Comment">
    <w:name w:val="Comment"/>
    <w:rsid w:val="001320F8"/>
    <w:rPr>
      <w:vanish/>
    </w:rPr>
  </w:style>
  <w:style w:type="paragraph" w:styleId="Footer">
    <w:name w:val="footer"/>
    <w:basedOn w:val="Normal"/>
    <w:link w:val="FooterChar"/>
    <w:uiPriority w:val="99"/>
    <w:rsid w:val="001320F8"/>
    <w:pPr>
      <w:tabs>
        <w:tab w:val="center" w:pos="4320"/>
        <w:tab w:val="right" w:pos="8640"/>
      </w:tabs>
    </w:pPr>
  </w:style>
  <w:style w:type="character" w:styleId="LineNumber">
    <w:name w:val="line number"/>
    <w:basedOn w:val="DefaultParagraphFont"/>
    <w:rsid w:val="00CF6AD0"/>
    <w:rPr>
      <w:rFonts w:ascii="Courier New" w:hAnsi="Courier New"/>
      <w:sz w:val="23"/>
    </w:rPr>
  </w:style>
  <w:style w:type="paragraph" w:styleId="BodyText">
    <w:name w:val="Body Text"/>
    <w:basedOn w:val="Normal"/>
    <w:rsid w:val="001320F8"/>
    <w:rPr>
      <w:rFonts w:ascii="Courier New" w:hAnsi="Courier New"/>
      <w:sz w:val="23"/>
    </w:rPr>
  </w:style>
  <w:style w:type="paragraph" w:styleId="BlockText">
    <w:name w:val="Block Text"/>
    <w:basedOn w:val="Normal"/>
    <w:rsid w:val="001320F8"/>
    <w:pPr>
      <w:spacing w:line="450" w:lineRule="atLeast"/>
      <w:ind w:left="1440" w:right="1440"/>
      <w:jc w:val="both"/>
    </w:pPr>
    <w:rPr>
      <w:rFonts w:ascii="Courier New" w:hAnsi="Courier New"/>
      <w:sz w:val="23"/>
    </w:rPr>
  </w:style>
  <w:style w:type="paragraph" w:styleId="BodyTextIndent">
    <w:name w:val="Body Text Indent"/>
    <w:basedOn w:val="Normal"/>
    <w:rsid w:val="001320F8"/>
    <w:pPr>
      <w:spacing w:line="450" w:lineRule="atLeast"/>
      <w:ind w:firstLine="720"/>
      <w:jc w:val="both"/>
    </w:pPr>
    <w:rPr>
      <w:rFonts w:ascii="Courier New" w:hAnsi="Courier New"/>
      <w:b/>
      <w:bCs/>
      <w:sz w:val="23"/>
    </w:rPr>
  </w:style>
  <w:style w:type="paragraph" w:styleId="BodyTextIndent2">
    <w:name w:val="Body Text Indent 2"/>
    <w:basedOn w:val="Normal"/>
    <w:rsid w:val="001320F8"/>
    <w:pPr>
      <w:spacing w:line="450" w:lineRule="atLeast"/>
      <w:ind w:firstLine="1440"/>
      <w:jc w:val="both"/>
    </w:pPr>
    <w:rPr>
      <w:rFonts w:ascii="Courier New" w:hAnsi="Courier New"/>
      <w:sz w:val="23"/>
    </w:rPr>
  </w:style>
  <w:style w:type="paragraph" w:styleId="BodyText2">
    <w:name w:val="Body Text 2"/>
    <w:basedOn w:val="Normal"/>
    <w:rsid w:val="001320F8"/>
    <w:pPr>
      <w:spacing w:line="450" w:lineRule="atLeast"/>
      <w:jc w:val="both"/>
    </w:pPr>
    <w:rPr>
      <w:color w:val="000000"/>
      <w:sz w:val="23"/>
    </w:rPr>
  </w:style>
  <w:style w:type="paragraph" w:styleId="BodyTextIndent3">
    <w:name w:val="Body Text Indent 3"/>
    <w:basedOn w:val="Normal"/>
    <w:rsid w:val="001320F8"/>
    <w:pPr>
      <w:spacing w:line="450" w:lineRule="atLeast"/>
      <w:ind w:firstLine="720"/>
      <w:jc w:val="both"/>
    </w:pPr>
    <w:rPr>
      <w:rFonts w:ascii="Courier New" w:hAnsi="Courier New"/>
      <w:b/>
      <w:bCs/>
      <w:color w:val="000000"/>
      <w:sz w:val="23"/>
    </w:rPr>
  </w:style>
  <w:style w:type="character" w:styleId="PageNumber">
    <w:name w:val="page number"/>
    <w:basedOn w:val="DefaultParagraphFont"/>
    <w:rsid w:val="001320F8"/>
  </w:style>
  <w:style w:type="table" w:styleId="TableGrid">
    <w:name w:val="Table Grid"/>
    <w:basedOn w:val="TableNormal"/>
    <w:uiPriority w:val="59"/>
    <w:rsid w:val="00E448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link w:val="PlainText"/>
    <w:uiPriority w:val="99"/>
    <w:rsid w:val="00C9504C"/>
    <w:rPr>
      <w:rFonts w:ascii="Courier New" w:hAnsi="Courier New" w:cs="Courier New"/>
    </w:rPr>
  </w:style>
  <w:style w:type="character" w:styleId="Hyperlink">
    <w:name w:val="Hyperlink"/>
    <w:rsid w:val="00BD7CD6"/>
    <w:rPr>
      <w:color w:val="0000FF"/>
      <w:u w:val="single"/>
    </w:rPr>
  </w:style>
  <w:style w:type="paragraph" w:customStyle="1" w:styleId="incr1">
    <w:name w:val="incr1"/>
    <w:basedOn w:val="Normal"/>
    <w:rsid w:val="00C049DB"/>
    <w:pPr>
      <w:spacing w:after="48"/>
      <w:ind w:left="480" w:right="240"/>
    </w:pPr>
    <w:rPr>
      <w:szCs w:val="24"/>
    </w:rPr>
  </w:style>
  <w:style w:type="paragraph" w:customStyle="1" w:styleId="content2">
    <w:name w:val="content2"/>
    <w:basedOn w:val="Normal"/>
    <w:rsid w:val="00C049DB"/>
    <w:pPr>
      <w:spacing w:after="48"/>
      <w:ind w:left="960"/>
    </w:pPr>
    <w:rPr>
      <w:szCs w:val="24"/>
    </w:rPr>
  </w:style>
  <w:style w:type="paragraph" w:customStyle="1" w:styleId="b2">
    <w:name w:val="b2"/>
    <w:basedOn w:val="Normal"/>
    <w:rsid w:val="00C049DB"/>
    <w:pPr>
      <w:spacing w:after="150"/>
      <w:ind w:left="960"/>
    </w:pPr>
    <w:rPr>
      <w:szCs w:val="24"/>
    </w:rPr>
  </w:style>
  <w:style w:type="paragraph" w:customStyle="1" w:styleId="p0">
    <w:name w:val="p0"/>
    <w:basedOn w:val="Normal"/>
    <w:qFormat/>
    <w:rsid w:val="00C049DB"/>
    <w:pPr>
      <w:spacing w:before="48" w:after="240"/>
      <w:ind w:firstLine="480"/>
    </w:pPr>
    <w:rPr>
      <w:szCs w:val="24"/>
    </w:rPr>
  </w:style>
  <w:style w:type="paragraph" w:styleId="BalloonText">
    <w:name w:val="Balloon Text"/>
    <w:basedOn w:val="Normal"/>
    <w:link w:val="BalloonTextChar"/>
    <w:rsid w:val="00614D2F"/>
    <w:rPr>
      <w:rFonts w:ascii="Tahoma" w:hAnsi="Tahoma" w:cs="Tahoma"/>
      <w:sz w:val="16"/>
      <w:szCs w:val="16"/>
    </w:rPr>
  </w:style>
  <w:style w:type="character" w:customStyle="1" w:styleId="BalloonTextChar">
    <w:name w:val="Balloon Text Char"/>
    <w:link w:val="BalloonText"/>
    <w:rsid w:val="00614D2F"/>
    <w:rPr>
      <w:rFonts w:ascii="Tahoma" w:hAnsi="Tahoma" w:cs="Tahoma"/>
      <w:sz w:val="16"/>
      <w:szCs w:val="16"/>
    </w:rPr>
  </w:style>
  <w:style w:type="paragraph" w:customStyle="1" w:styleId="incr0">
    <w:name w:val="incr0"/>
    <w:basedOn w:val="Normal"/>
    <w:rsid w:val="002D0CB2"/>
    <w:pPr>
      <w:spacing w:after="48"/>
      <w:ind w:right="240"/>
    </w:pPr>
    <w:rPr>
      <w:spacing w:val="2"/>
      <w:szCs w:val="24"/>
    </w:rPr>
  </w:style>
  <w:style w:type="paragraph" w:customStyle="1" w:styleId="content1">
    <w:name w:val="content1"/>
    <w:basedOn w:val="Normal"/>
    <w:rsid w:val="002D0CB2"/>
    <w:pPr>
      <w:spacing w:after="48"/>
      <w:ind w:left="480"/>
    </w:pPr>
    <w:rPr>
      <w:spacing w:val="2"/>
      <w:szCs w:val="24"/>
    </w:rPr>
  </w:style>
  <w:style w:type="character" w:customStyle="1" w:styleId="ital1">
    <w:name w:val="ital1"/>
    <w:rsid w:val="00720F7D"/>
    <w:rPr>
      <w:i/>
      <w:iCs/>
    </w:rPr>
  </w:style>
  <w:style w:type="character" w:styleId="CommentReference">
    <w:name w:val="annotation reference"/>
    <w:rsid w:val="005A24CB"/>
    <w:rPr>
      <w:sz w:val="16"/>
      <w:szCs w:val="16"/>
    </w:rPr>
  </w:style>
  <w:style w:type="paragraph" w:styleId="CommentText">
    <w:name w:val="annotation text"/>
    <w:basedOn w:val="Normal"/>
    <w:link w:val="CommentTextChar"/>
    <w:rsid w:val="005A24CB"/>
  </w:style>
  <w:style w:type="character" w:customStyle="1" w:styleId="CommentTextChar">
    <w:name w:val="Comment Text Char"/>
    <w:basedOn w:val="DefaultParagraphFont"/>
    <w:link w:val="CommentText"/>
    <w:rsid w:val="005A24CB"/>
  </w:style>
  <w:style w:type="paragraph" w:styleId="CommentSubject">
    <w:name w:val="annotation subject"/>
    <w:basedOn w:val="CommentText"/>
    <w:next w:val="CommentText"/>
    <w:link w:val="CommentSubjectChar"/>
    <w:rsid w:val="005A24CB"/>
    <w:rPr>
      <w:b/>
      <w:bCs/>
    </w:rPr>
  </w:style>
  <w:style w:type="character" w:customStyle="1" w:styleId="CommentSubjectChar">
    <w:name w:val="Comment Subject Char"/>
    <w:link w:val="CommentSubject"/>
    <w:rsid w:val="005A24CB"/>
    <w:rPr>
      <w:b/>
      <w:bCs/>
    </w:rPr>
  </w:style>
  <w:style w:type="paragraph" w:customStyle="1" w:styleId="list0">
    <w:name w:val="list0"/>
    <w:basedOn w:val="Normal"/>
    <w:qFormat/>
    <w:rsid w:val="006D756D"/>
    <w:pPr>
      <w:spacing w:after="120"/>
      <w:ind w:left="432" w:hanging="432"/>
      <w:jc w:val="both"/>
    </w:pPr>
    <w:rPr>
      <w:rFonts w:ascii="Arial" w:eastAsia="Calibri" w:hAnsi="Arial" w:cs="Arial"/>
    </w:rPr>
  </w:style>
  <w:style w:type="paragraph" w:customStyle="1" w:styleId="list1">
    <w:name w:val="list1"/>
    <w:basedOn w:val="list0"/>
    <w:qFormat/>
    <w:rsid w:val="00A83A4E"/>
    <w:pPr>
      <w:ind w:left="864"/>
    </w:pPr>
  </w:style>
  <w:style w:type="paragraph" w:customStyle="1" w:styleId="b0">
    <w:name w:val="b0"/>
    <w:basedOn w:val="Normal"/>
    <w:qFormat/>
    <w:rsid w:val="00A83A4E"/>
    <w:pPr>
      <w:spacing w:after="200"/>
      <w:jc w:val="both"/>
    </w:pPr>
    <w:rPr>
      <w:rFonts w:ascii="Arial" w:eastAsia="Calibri" w:hAnsi="Arial" w:cs="Arial"/>
    </w:rPr>
  </w:style>
  <w:style w:type="paragraph" w:customStyle="1" w:styleId="bc0">
    <w:name w:val="bc0"/>
    <w:basedOn w:val="b0"/>
    <w:qFormat/>
    <w:rsid w:val="00A83A4E"/>
    <w:pPr>
      <w:spacing w:after="120"/>
      <w:jc w:val="center"/>
    </w:pPr>
  </w:style>
  <w:style w:type="paragraph" w:styleId="NormalWeb">
    <w:name w:val="Normal (Web)"/>
    <w:basedOn w:val="Normal"/>
    <w:uiPriority w:val="99"/>
    <w:unhideWhenUsed/>
    <w:rsid w:val="00A83A4E"/>
    <w:pPr>
      <w:spacing w:before="100" w:beforeAutospacing="1" w:after="100" w:afterAutospacing="1"/>
    </w:pPr>
    <w:rPr>
      <w:rFonts w:eastAsia="MS Mincho"/>
      <w:szCs w:val="24"/>
      <w:lang w:eastAsia="ja-JP"/>
    </w:rPr>
  </w:style>
  <w:style w:type="character" w:customStyle="1" w:styleId="ital">
    <w:name w:val="ital"/>
    <w:rsid w:val="002D658D"/>
  </w:style>
  <w:style w:type="paragraph" w:customStyle="1" w:styleId="Default">
    <w:name w:val="Default"/>
    <w:rsid w:val="00E06553"/>
    <w:pPr>
      <w:widowControl w:val="0"/>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66377"/>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986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9757">
      <w:bodyDiv w:val="1"/>
      <w:marLeft w:val="0"/>
      <w:marRight w:val="0"/>
      <w:marTop w:val="0"/>
      <w:marBottom w:val="0"/>
      <w:divBdr>
        <w:top w:val="none" w:sz="0" w:space="0" w:color="auto"/>
        <w:left w:val="none" w:sz="0" w:space="0" w:color="auto"/>
        <w:bottom w:val="none" w:sz="0" w:space="0" w:color="auto"/>
        <w:right w:val="none" w:sz="0" w:space="0" w:color="auto"/>
      </w:divBdr>
      <w:divsChild>
        <w:div w:id="1877502877">
          <w:marLeft w:val="0"/>
          <w:marRight w:val="0"/>
          <w:marTop w:val="0"/>
          <w:marBottom w:val="0"/>
          <w:divBdr>
            <w:top w:val="none" w:sz="0" w:space="0" w:color="auto"/>
            <w:left w:val="none" w:sz="0" w:space="0" w:color="auto"/>
            <w:bottom w:val="none" w:sz="0" w:space="0" w:color="auto"/>
            <w:right w:val="none" w:sz="0" w:space="0" w:color="auto"/>
          </w:divBdr>
          <w:divsChild>
            <w:div w:id="663557391">
              <w:marLeft w:val="0"/>
              <w:marRight w:val="0"/>
              <w:marTop w:val="0"/>
              <w:marBottom w:val="0"/>
              <w:divBdr>
                <w:top w:val="none" w:sz="0" w:space="0" w:color="auto"/>
                <w:left w:val="none" w:sz="0" w:space="0" w:color="auto"/>
                <w:bottom w:val="none" w:sz="0" w:space="0" w:color="auto"/>
                <w:right w:val="none" w:sz="0" w:space="0" w:color="auto"/>
              </w:divBdr>
              <w:divsChild>
                <w:div w:id="231158225">
                  <w:marLeft w:val="0"/>
                  <w:marRight w:val="0"/>
                  <w:marTop w:val="0"/>
                  <w:marBottom w:val="0"/>
                  <w:divBdr>
                    <w:top w:val="none" w:sz="0" w:space="0" w:color="auto"/>
                    <w:left w:val="none" w:sz="0" w:space="0" w:color="auto"/>
                    <w:bottom w:val="none" w:sz="0" w:space="0" w:color="auto"/>
                    <w:right w:val="none" w:sz="0" w:space="0" w:color="auto"/>
                  </w:divBdr>
                  <w:divsChild>
                    <w:div w:id="334698231">
                      <w:marLeft w:val="0"/>
                      <w:marRight w:val="0"/>
                      <w:marTop w:val="0"/>
                      <w:marBottom w:val="0"/>
                      <w:divBdr>
                        <w:top w:val="none" w:sz="0" w:space="0" w:color="auto"/>
                        <w:left w:val="none" w:sz="0" w:space="0" w:color="auto"/>
                        <w:bottom w:val="none" w:sz="0" w:space="0" w:color="auto"/>
                        <w:right w:val="none" w:sz="0" w:space="0" w:color="auto"/>
                      </w:divBdr>
                      <w:divsChild>
                        <w:div w:id="1497761966">
                          <w:marLeft w:val="0"/>
                          <w:marRight w:val="0"/>
                          <w:marTop w:val="0"/>
                          <w:marBottom w:val="0"/>
                          <w:divBdr>
                            <w:top w:val="none" w:sz="0" w:space="0" w:color="auto"/>
                            <w:left w:val="none" w:sz="0" w:space="0" w:color="auto"/>
                            <w:bottom w:val="none" w:sz="0" w:space="0" w:color="auto"/>
                            <w:right w:val="none" w:sz="0" w:space="0" w:color="auto"/>
                          </w:divBdr>
                          <w:divsChild>
                            <w:div w:id="246697278">
                              <w:marLeft w:val="0"/>
                              <w:marRight w:val="0"/>
                              <w:marTop w:val="0"/>
                              <w:marBottom w:val="0"/>
                              <w:divBdr>
                                <w:top w:val="none" w:sz="0" w:space="0" w:color="auto"/>
                                <w:left w:val="none" w:sz="0" w:space="0" w:color="auto"/>
                                <w:bottom w:val="none" w:sz="0" w:space="0" w:color="auto"/>
                                <w:right w:val="none" w:sz="0" w:space="0" w:color="auto"/>
                              </w:divBdr>
                              <w:divsChild>
                                <w:div w:id="440030828">
                                  <w:marLeft w:val="0"/>
                                  <w:marRight w:val="0"/>
                                  <w:marTop w:val="0"/>
                                  <w:marBottom w:val="0"/>
                                  <w:divBdr>
                                    <w:top w:val="none" w:sz="0" w:space="0" w:color="auto"/>
                                    <w:left w:val="none" w:sz="0" w:space="0" w:color="auto"/>
                                    <w:bottom w:val="none" w:sz="0" w:space="0" w:color="auto"/>
                                    <w:right w:val="none" w:sz="0" w:space="0" w:color="auto"/>
                                  </w:divBdr>
                                  <w:divsChild>
                                    <w:div w:id="113600316">
                                      <w:marLeft w:val="0"/>
                                      <w:marRight w:val="0"/>
                                      <w:marTop w:val="0"/>
                                      <w:marBottom w:val="0"/>
                                      <w:divBdr>
                                        <w:top w:val="none" w:sz="0" w:space="0" w:color="auto"/>
                                        <w:left w:val="none" w:sz="0" w:space="0" w:color="auto"/>
                                        <w:bottom w:val="none" w:sz="0" w:space="0" w:color="auto"/>
                                        <w:right w:val="none" w:sz="0" w:space="0" w:color="auto"/>
                                      </w:divBdr>
                                      <w:divsChild>
                                        <w:div w:id="23677403">
                                          <w:marLeft w:val="0"/>
                                          <w:marRight w:val="0"/>
                                          <w:marTop w:val="0"/>
                                          <w:marBottom w:val="0"/>
                                          <w:divBdr>
                                            <w:top w:val="none" w:sz="0" w:space="0" w:color="auto"/>
                                            <w:left w:val="none" w:sz="0" w:space="0" w:color="auto"/>
                                            <w:bottom w:val="none" w:sz="0" w:space="0" w:color="auto"/>
                                            <w:right w:val="none" w:sz="0" w:space="0" w:color="auto"/>
                                          </w:divBdr>
                                          <w:divsChild>
                                            <w:div w:id="9234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857001">
      <w:bodyDiv w:val="1"/>
      <w:marLeft w:val="0"/>
      <w:marRight w:val="0"/>
      <w:marTop w:val="0"/>
      <w:marBottom w:val="0"/>
      <w:divBdr>
        <w:top w:val="none" w:sz="0" w:space="0" w:color="auto"/>
        <w:left w:val="none" w:sz="0" w:space="0" w:color="auto"/>
        <w:bottom w:val="none" w:sz="0" w:space="0" w:color="auto"/>
        <w:right w:val="none" w:sz="0" w:space="0" w:color="auto"/>
      </w:divBdr>
    </w:div>
    <w:div w:id="290670143">
      <w:bodyDiv w:val="1"/>
      <w:marLeft w:val="0"/>
      <w:marRight w:val="0"/>
      <w:marTop w:val="0"/>
      <w:marBottom w:val="0"/>
      <w:divBdr>
        <w:top w:val="none" w:sz="0" w:space="0" w:color="auto"/>
        <w:left w:val="none" w:sz="0" w:space="0" w:color="auto"/>
        <w:bottom w:val="none" w:sz="0" w:space="0" w:color="auto"/>
        <w:right w:val="none" w:sz="0" w:space="0" w:color="auto"/>
      </w:divBdr>
      <w:divsChild>
        <w:div w:id="1046761511">
          <w:marLeft w:val="0"/>
          <w:marRight w:val="0"/>
          <w:marTop w:val="0"/>
          <w:marBottom w:val="0"/>
          <w:divBdr>
            <w:top w:val="none" w:sz="0" w:space="0" w:color="auto"/>
            <w:left w:val="none" w:sz="0" w:space="0" w:color="auto"/>
            <w:bottom w:val="none" w:sz="0" w:space="0" w:color="auto"/>
            <w:right w:val="none" w:sz="0" w:space="0" w:color="auto"/>
          </w:divBdr>
          <w:divsChild>
            <w:div w:id="1314678249">
              <w:marLeft w:val="0"/>
              <w:marRight w:val="0"/>
              <w:marTop w:val="0"/>
              <w:marBottom w:val="0"/>
              <w:divBdr>
                <w:top w:val="none" w:sz="0" w:space="0" w:color="auto"/>
                <w:left w:val="none" w:sz="0" w:space="0" w:color="auto"/>
                <w:bottom w:val="none" w:sz="0" w:space="0" w:color="auto"/>
                <w:right w:val="none" w:sz="0" w:space="0" w:color="auto"/>
              </w:divBdr>
              <w:divsChild>
                <w:div w:id="2061322057">
                  <w:marLeft w:val="0"/>
                  <w:marRight w:val="0"/>
                  <w:marTop w:val="0"/>
                  <w:marBottom w:val="0"/>
                  <w:divBdr>
                    <w:top w:val="none" w:sz="0" w:space="0" w:color="auto"/>
                    <w:left w:val="none" w:sz="0" w:space="0" w:color="auto"/>
                    <w:bottom w:val="none" w:sz="0" w:space="0" w:color="auto"/>
                    <w:right w:val="none" w:sz="0" w:space="0" w:color="auto"/>
                  </w:divBdr>
                  <w:divsChild>
                    <w:div w:id="1169128697">
                      <w:marLeft w:val="0"/>
                      <w:marRight w:val="0"/>
                      <w:marTop w:val="0"/>
                      <w:marBottom w:val="0"/>
                      <w:divBdr>
                        <w:top w:val="none" w:sz="0" w:space="0" w:color="auto"/>
                        <w:left w:val="none" w:sz="0" w:space="0" w:color="auto"/>
                        <w:bottom w:val="none" w:sz="0" w:space="0" w:color="auto"/>
                        <w:right w:val="none" w:sz="0" w:space="0" w:color="auto"/>
                      </w:divBdr>
                      <w:divsChild>
                        <w:div w:id="1599825519">
                          <w:marLeft w:val="0"/>
                          <w:marRight w:val="0"/>
                          <w:marTop w:val="0"/>
                          <w:marBottom w:val="0"/>
                          <w:divBdr>
                            <w:top w:val="none" w:sz="0" w:space="0" w:color="auto"/>
                            <w:left w:val="none" w:sz="0" w:space="0" w:color="auto"/>
                            <w:bottom w:val="none" w:sz="0" w:space="0" w:color="auto"/>
                            <w:right w:val="none" w:sz="0" w:space="0" w:color="auto"/>
                          </w:divBdr>
                          <w:divsChild>
                            <w:div w:id="1945116003">
                              <w:marLeft w:val="0"/>
                              <w:marRight w:val="0"/>
                              <w:marTop w:val="0"/>
                              <w:marBottom w:val="0"/>
                              <w:divBdr>
                                <w:top w:val="none" w:sz="0" w:space="0" w:color="auto"/>
                                <w:left w:val="none" w:sz="0" w:space="0" w:color="auto"/>
                                <w:bottom w:val="none" w:sz="0" w:space="0" w:color="auto"/>
                                <w:right w:val="none" w:sz="0" w:space="0" w:color="auto"/>
                              </w:divBdr>
                              <w:divsChild>
                                <w:div w:id="1087314045">
                                  <w:marLeft w:val="0"/>
                                  <w:marRight w:val="0"/>
                                  <w:marTop w:val="0"/>
                                  <w:marBottom w:val="0"/>
                                  <w:divBdr>
                                    <w:top w:val="none" w:sz="0" w:space="0" w:color="auto"/>
                                    <w:left w:val="none" w:sz="0" w:space="0" w:color="auto"/>
                                    <w:bottom w:val="none" w:sz="0" w:space="0" w:color="auto"/>
                                    <w:right w:val="none" w:sz="0" w:space="0" w:color="auto"/>
                                  </w:divBdr>
                                  <w:divsChild>
                                    <w:div w:id="1856184724">
                                      <w:marLeft w:val="0"/>
                                      <w:marRight w:val="0"/>
                                      <w:marTop w:val="0"/>
                                      <w:marBottom w:val="0"/>
                                      <w:divBdr>
                                        <w:top w:val="none" w:sz="0" w:space="0" w:color="auto"/>
                                        <w:left w:val="none" w:sz="0" w:space="0" w:color="auto"/>
                                        <w:bottom w:val="none" w:sz="0" w:space="0" w:color="auto"/>
                                        <w:right w:val="none" w:sz="0" w:space="0" w:color="auto"/>
                                      </w:divBdr>
                                      <w:divsChild>
                                        <w:div w:id="1275944906">
                                          <w:marLeft w:val="0"/>
                                          <w:marRight w:val="0"/>
                                          <w:marTop w:val="0"/>
                                          <w:marBottom w:val="0"/>
                                          <w:divBdr>
                                            <w:top w:val="none" w:sz="0" w:space="0" w:color="auto"/>
                                            <w:left w:val="none" w:sz="0" w:space="0" w:color="auto"/>
                                            <w:bottom w:val="none" w:sz="0" w:space="0" w:color="auto"/>
                                            <w:right w:val="none" w:sz="0" w:space="0" w:color="auto"/>
                                          </w:divBdr>
                                          <w:divsChild>
                                            <w:div w:id="15529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83085575">
      <w:bodyDiv w:val="1"/>
      <w:marLeft w:val="0"/>
      <w:marRight w:val="0"/>
      <w:marTop w:val="0"/>
      <w:marBottom w:val="0"/>
      <w:divBdr>
        <w:top w:val="none" w:sz="0" w:space="0" w:color="auto"/>
        <w:left w:val="none" w:sz="0" w:space="0" w:color="auto"/>
        <w:bottom w:val="none" w:sz="0" w:space="0" w:color="auto"/>
        <w:right w:val="none" w:sz="0" w:space="0" w:color="auto"/>
      </w:divBdr>
    </w:div>
    <w:div w:id="518396657">
      <w:bodyDiv w:val="1"/>
      <w:marLeft w:val="0"/>
      <w:marRight w:val="0"/>
      <w:marTop w:val="0"/>
      <w:marBottom w:val="0"/>
      <w:divBdr>
        <w:top w:val="none" w:sz="0" w:space="0" w:color="auto"/>
        <w:left w:val="none" w:sz="0" w:space="0" w:color="auto"/>
        <w:bottom w:val="none" w:sz="0" w:space="0" w:color="auto"/>
        <w:right w:val="none" w:sz="0" w:space="0" w:color="auto"/>
      </w:divBdr>
      <w:divsChild>
        <w:div w:id="1535582151">
          <w:marLeft w:val="0"/>
          <w:marRight w:val="0"/>
          <w:marTop w:val="0"/>
          <w:marBottom w:val="0"/>
          <w:divBdr>
            <w:top w:val="none" w:sz="0" w:space="0" w:color="auto"/>
            <w:left w:val="none" w:sz="0" w:space="0" w:color="auto"/>
            <w:bottom w:val="none" w:sz="0" w:space="0" w:color="auto"/>
            <w:right w:val="none" w:sz="0" w:space="0" w:color="auto"/>
          </w:divBdr>
          <w:divsChild>
            <w:div w:id="209061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337422">
      <w:bodyDiv w:val="1"/>
      <w:marLeft w:val="0"/>
      <w:marRight w:val="0"/>
      <w:marTop w:val="0"/>
      <w:marBottom w:val="0"/>
      <w:divBdr>
        <w:top w:val="none" w:sz="0" w:space="0" w:color="auto"/>
        <w:left w:val="none" w:sz="0" w:space="0" w:color="auto"/>
        <w:bottom w:val="none" w:sz="0" w:space="0" w:color="auto"/>
        <w:right w:val="none" w:sz="0" w:space="0" w:color="auto"/>
      </w:divBdr>
      <w:divsChild>
        <w:div w:id="1592742355">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562832836">
      <w:bodyDiv w:val="1"/>
      <w:marLeft w:val="0"/>
      <w:marRight w:val="0"/>
      <w:marTop w:val="0"/>
      <w:marBottom w:val="0"/>
      <w:divBdr>
        <w:top w:val="none" w:sz="0" w:space="0" w:color="auto"/>
        <w:left w:val="none" w:sz="0" w:space="0" w:color="auto"/>
        <w:bottom w:val="none" w:sz="0" w:space="0" w:color="auto"/>
        <w:right w:val="none" w:sz="0" w:space="0" w:color="auto"/>
      </w:divBdr>
    </w:div>
    <w:div w:id="666175089">
      <w:bodyDiv w:val="1"/>
      <w:marLeft w:val="0"/>
      <w:marRight w:val="0"/>
      <w:marTop w:val="0"/>
      <w:marBottom w:val="0"/>
      <w:divBdr>
        <w:top w:val="none" w:sz="0" w:space="0" w:color="auto"/>
        <w:left w:val="none" w:sz="0" w:space="0" w:color="auto"/>
        <w:bottom w:val="none" w:sz="0" w:space="0" w:color="auto"/>
        <w:right w:val="none" w:sz="0" w:space="0" w:color="auto"/>
      </w:divBdr>
      <w:divsChild>
        <w:div w:id="1511791716">
          <w:marLeft w:val="0"/>
          <w:marRight w:val="0"/>
          <w:marTop w:val="0"/>
          <w:marBottom w:val="0"/>
          <w:divBdr>
            <w:top w:val="none" w:sz="0" w:space="0" w:color="auto"/>
            <w:left w:val="none" w:sz="0" w:space="0" w:color="auto"/>
            <w:bottom w:val="none" w:sz="0" w:space="0" w:color="auto"/>
            <w:right w:val="none" w:sz="0" w:space="0" w:color="auto"/>
          </w:divBdr>
          <w:divsChild>
            <w:div w:id="792476745">
              <w:marLeft w:val="0"/>
              <w:marRight w:val="0"/>
              <w:marTop w:val="0"/>
              <w:marBottom w:val="0"/>
              <w:divBdr>
                <w:top w:val="none" w:sz="0" w:space="0" w:color="auto"/>
                <w:left w:val="none" w:sz="0" w:space="0" w:color="auto"/>
                <w:bottom w:val="none" w:sz="0" w:space="0" w:color="auto"/>
                <w:right w:val="none" w:sz="0" w:space="0" w:color="auto"/>
              </w:divBdr>
              <w:divsChild>
                <w:div w:id="1635986363">
                  <w:marLeft w:val="0"/>
                  <w:marRight w:val="0"/>
                  <w:marTop w:val="0"/>
                  <w:marBottom w:val="0"/>
                  <w:divBdr>
                    <w:top w:val="none" w:sz="0" w:space="0" w:color="auto"/>
                    <w:left w:val="none" w:sz="0" w:space="0" w:color="auto"/>
                    <w:bottom w:val="none" w:sz="0" w:space="0" w:color="auto"/>
                    <w:right w:val="none" w:sz="0" w:space="0" w:color="auto"/>
                  </w:divBdr>
                  <w:divsChild>
                    <w:div w:id="1176459273">
                      <w:marLeft w:val="0"/>
                      <w:marRight w:val="0"/>
                      <w:marTop w:val="0"/>
                      <w:marBottom w:val="0"/>
                      <w:divBdr>
                        <w:top w:val="none" w:sz="0" w:space="0" w:color="auto"/>
                        <w:left w:val="none" w:sz="0" w:space="0" w:color="auto"/>
                        <w:bottom w:val="none" w:sz="0" w:space="0" w:color="auto"/>
                        <w:right w:val="none" w:sz="0" w:space="0" w:color="auto"/>
                      </w:divBdr>
                      <w:divsChild>
                        <w:div w:id="7677770">
                          <w:marLeft w:val="0"/>
                          <w:marRight w:val="0"/>
                          <w:marTop w:val="0"/>
                          <w:marBottom w:val="0"/>
                          <w:divBdr>
                            <w:top w:val="none" w:sz="0" w:space="0" w:color="auto"/>
                            <w:left w:val="none" w:sz="0" w:space="0" w:color="auto"/>
                            <w:bottom w:val="none" w:sz="0" w:space="0" w:color="auto"/>
                            <w:right w:val="none" w:sz="0" w:space="0" w:color="auto"/>
                          </w:divBdr>
                          <w:divsChild>
                            <w:div w:id="1473601452">
                              <w:marLeft w:val="0"/>
                              <w:marRight w:val="0"/>
                              <w:marTop w:val="0"/>
                              <w:marBottom w:val="300"/>
                              <w:divBdr>
                                <w:top w:val="none" w:sz="0" w:space="0" w:color="auto"/>
                                <w:left w:val="none" w:sz="0" w:space="0" w:color="auto"/>
                                <w:bottom w:val="none" w:sz="0" w:space="0" w:color="auto"/>
                                <w:right w:val="none" w:sz="0" w:space="0" w:color="auto"/>
                              </w:divBdr>
                              <w:divsChild>
                                <w:div w:id="1228221489">
                                  <w:marLeft w:val="0"/>
                                  <w:marRight w:val="0"/>
                                  <w:marTop w:val="0"/>
                                  <w:marBottom w:val="0"/>
                                  <w:divBdr>
                                    <w:top w:val="none" w:sz="0" w:space="0" w:color="auto"/>
                                    <w:left w:val="none" w:sz="0" w:space="0" w:color="auto"/>
                                    <w:bottom w:val="none" w:sz="0" w:space="0" w:color="auto"/>
                                    <w:right w:val="none" w:sz="0" w:space="0" w:color="auto"/>
                                  </w:divBdr>
                                  <w:divsChild>
                                    <w:div w:id="1787263443">
                                      <w:marLeft w:val="0"/>
                                      <w:marRight w:val="0"/>
                                      <w:marTop w:val="0"/>
                                      <w:marBottom w:val="0"/>
                                      <w:divBdr>
                                        <w:top w:val="none" w:sz="0" w:space="0" w:color="auto"/>
                                        <w:left w:val="none" w:sz="0" w:space="0" w:color="auto"/>
                                        <w:bottom w:val="none" w:sz="0" w:space="0" w:color="auto"/>
                                        <w:right w:val="none" w:sz="0" w:space="0" w:color="auto"/>
                                      </w:divBdr>
                                      <w:divsChild>
                                        <w:div w:id="1670399684">
                                          <w:marLeft w:val="0"/>
                                          <w:marRight w:val="0"/>
                                          <w:marTop w:val="0"/>
                                          <w:marBottom w:val="0"/>
                                          <w:divBdr>
                                            <w:top w:val="none" w:sz="0" w:space="0" w:color="auto"/>
                                            <w:left w:val="none" w:sz="0" w:space="0" w:color="auto"/>
                                            <w:bottom w:val="none" w:sz="0" w:space="0" w:color="auto"/>
                                            <w:right w:val="none" w:sz="0" w:space="0" w:color="auto"/>
                                          </w:divBdr>
                                          <w:divsChild>
                                            <w:div w:id="346490539">
                                              <w:marLeft w:val="0"/>
                                              <w:marRight w:val="0"/>
                                              <w:marTop w:val="0"/>
                                              <w:marBottom w:val="0"/>
                                              <w:divBdr>
                                                <w:top w:val="none" w:sz="0" w:space="0" w:color="auto"/>
                                                <w:left w:val="none" w:sz="0" w:space="0" w:color="auto"/>
                                                <w:bottom w:val="none" w:sz="0" w:space="0" w:color="auto"/>
                                                <w:right w:val="none" w:sz="0" w:space="0" w:color="auto"/>
                                              </w:divBdr>
                                              <w:divsChild>
                                                <w:div w:id="350185660">
                                                  <w:marLeft w:val="0"/>
                                                  <w:marRight w:val="0"/>
                                                  <w:marTop w:val="0"/>
                                                  <w:marBottom w:val="0"/>
                                                  <w:divBdr>
                                                    <w:top w:val="none" w:sz="0" w:space="0" w:color="auto"/>
                                                    <w:left w:val="none" w:sz="0" w:space="0" w:color="auto"/>
                                                    <w:bottom w:val="none" w:sz="0" w:space="0" w:color="auto"/>
                                                    <w:right w:val="none" w:sz="0" w:space="0" w:color="auto"/>
                                                  </w:divBdr>
                                                  <w:divsChild>
                                                    <w:div w:id="356002052">
                                                      <w:marLeft w:val="0"/>
                                                      <w:marRight w:val="0"/>
                                                      <w:marTop w:val="0"/>
                                                      <w:marBottom w:val="0"/>
                                                      <w:divBdr>
                                                        <w:top w:val="none" w:sz="0" w:space="0" w:color="auto"/>
                                                        <w:left w:val="none" w:sz="0" w:space="0" w:color="auto"/>
                                                        <w:bottom w:val="none" w:sz="0" w:space="0" w:color="auto"/>
                                                        <w:right w:val="none" w:sz="0" w:space="0" w:color="auto"/>
                                                      </w:divBdr>
                                                      <w:divsChild>
                                                        <w:div w:id="173935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90131927">
      <w:bodyDiv w:val="1"/>
      <w:marLeft w:val="0"/>
      <w:marRight w:val="0"/>
      <w:marTop w:val="0"/>
      <w:marBottom w:val="0"/>
      <w:divBdr>
        <w:top w:val="none" w:sz="0" w:space="0" w:color="auto"/>
        <w:left w:val="none" w:sz="0" w:space="0" w:color="auto"/>
        <w:bottom w:val="none" w:sz="0" w:space="0" w:color="auto"/>
        <w:right w:val="none" w:sz="0" w:space="0" w:color="auto"/>
      </w:divBdr>
      <w:divsChild>
        <w:div w:id="1803303457">
          <w:marLeft w:val="0"/>
          <w:marRight w:val="0"/>
          <w:marTop w:val="0"/>
          <w:marBottom w:val="0"/>
          <w:divBdr>
            <w:top w:val="none" w:sz="0" w:space="0" w:color="auto"/>
            <w:left w:val="none" w:sz="0" w:space="0" w:color="auto"/>
            <w:bottom w:val="none" w:sz="0" w:space="0" w:color="auto"/>
            <w:right w:val="none" w:sz="0" w:space="0" w:color="auto"/>
          </w:divBdr>
          <w:divsChild>
            <w:div w:id="826628305">
              <w:marLeft w:val="0"/>
              <w:marRight w:val="0"/>
              <w:marTop w:val="0"/>
              <w:marBottom w:val="0"/>
              <w:divBdr>
                <w:top w:val="none" w:sz="0" w:space="0" w:color="auto"/>
                <w:left w:val="none" w:sz="0" w:space="0" w:color="auto"/>
                <w:bottom w:val="none" w:sz="0" w:space="0" w:color="auto"/>
                <w:right w:val="none" w:sz="0" w:space="0" w:color="auto"/>
              </w:divBdr>
              <w:divsChild>
                <w:div w:id="1397778631">
                  <w:marLeft w:val="0"/>
                  <w:marRight w:val="0"/>
                  <w:marTop w:val="0"/>
                  <w:marBottom w:val="0"/>
                  <w:divBdr>
                    <w:top w:val="none" w:sz="0" w:space="0" w:color="auto"/>
                    <w:left w:val="none" w:sz="0" w:space="0" w:color="auto"/>
                    <w:bottom w:val="none" w:sz="0" w:space="0" w:color="auto"/>
                    <w:right w:val="none" w:sz="0" w:space="0" w:color="auto"/>
                  </w:divBdr>
                  <w:divsChild>
                    <w:div w:id="870187851">
                      <w:marLeft w:val="0"/>
                      <w:marRight w:val="0"/>
                      <w:marTop w:val="0"/>
                      <w:marBottom w:val="0"/>
                      <w:divBdr>
                        <w:top w:val="none" w:sz="0" w:space="0" w:color="auto"/>
                        <w:left w:val="none" w:sz="0" w:space="0" w:color="auto"/>
                        <w:bottom w:val="none" w:sz="0" w:space="0" w:color="auto"/>
                        <w:right w:val="none" w:sz="0" w:space="0" w:color="auto"/>
                      </w:divBdr>
                      <w:divsChild>
                        <w:div w:id="1531918611">
                          <w:marLeft w:val="0"/>
                          <w:marRight w:val="0"/>
                          <w:marTop w:val="0"/>
                          <w:marBottom w:val="0"/>
                          <w:divBdr>
                            <w:top w:val="none" w:sz="0" w:space="0" w:color="auto"/>
                            <w:left w:val="none" w:sz="0" w:space="0" w:color="auto"/>
                            <w:bottom w:val="none" w:sz="0" w:space="0" w:color="auto"/>
                            <w:right w:val="none" w:sz="0" w:space="0" w:color="auto"/>
                          </w:divBdr>
                          <w:divsChild>
                            <w:div w:id="1106314182">
                              <w:marLeft w:val="0"/>
                              <w:marRight w:val="0"/>
                              <w:marTop w:val="0"/>
                              <w:marBottom w:val="0"/>
                              <w:divBdr>
                                <w:top w:val="none" w:sz="0" w:space="0" w:color="auto"/>
                                <w:left w:val="none" w:sz="0" w:space="0" w:color="auto"/>
                                <w:bottom w:val="none" w:sz="0" w:space="0" w:color="auto"/>
                                <w:right w:val="none" w:sz="0" w:space="0" w:color="auto"/>
                              </w:divBdr>
                              <w:divsChild>
                                <w:div w:id="188226303">
                                  <w:marLeft w:val="0"/>
                                  <w:marRight w:val="0"/>
                                  <w:marTop w:val="0"/>
                                  <w:marBottom w:val="0"/>
                                  <w:divBdr>
                                    <w:top w:val="none" w:sz="0" w:space="0" w:color="auto"/>
                                    <w:left w:val="none" w:sz="0" w:space="0" w:color="auto"/>
                                    <w:bottom w:val="none" w:sz="0" w:space="0" w:color="auto"/>
                                    <w:right w:val="none" w:sz="0" w:space="0" w:color="auto"/>
                                  </w:divBdr>
                                  <w:divsChild>
                                    <w:div w:id="578254179">
                                      <w:marLeft w:val="0"/>
                                      <w:marRight w:val="0"/>
                                      <w:marTop w:val="0"/>
                                      <w:marBottom w:val="0"/>
                                      <w:divBdr>
                                        <w:top w:val="none" w:sz="0" w:space="0" w:color="auto"/>
                                        <w:left w:val="none" w:sz="0" w:space="0" w:color="auto"/>
                                        <w:bottom w:val="none" w:sz="0" w:space="0" w:color="auto"/>
                                        <w:right w:val="none" w:sz="0" w:space="0" w:color="auto"/>
                                      </w:divBdr>
                                      <w:divsChild>
                                        <w:div w:id="2007317696">
                                          <w:marLeft w:val="0"/>
                                          <w:marRight w:val="0"/>
                                          <w:marTop w:val="0"/>
                                          <w:marBottom w:val="0"/>
                                          <w:divBdr>
                                            <w:top w:val="none" w:sz="0" w:space="0" w:color="auto"/>
                                            <w:left w:val="none" w:sz="0" w:space="0" w:color="auto"/>
                                            <w:bottom w:val="none" w:sz="0" w:space="0" w:color="auto"/>
                                            <w:right w:val="none" w:sz="0" w:space="0" w:color="auto"/>
                                          </w:divBdr>
                                          <w:divsChild>
                                            <w:div w:id="189939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9196647">
      <w:bodyDiv w:val="1"/>
      <w:marLeft w:val="0"/>
      <w:marRight w:val="0"/>
      <w:marTop w:val="0"/>
      <w:marBottom w:val="0"/>
      <w:divBdr>
        <w:top w:val="none" w:sz="0" w:space="0" w:color="auto"/>
        <w:left w:val="none" w:sz="0" w:space="0" w:color="auto"/>
        <w:bottom w:val="none" w:sz="0" w:space="0" w:color="auto"/>
        <w:right w:val="none" w:sz="0" w:space="0" w:color="auto"/>
      </w:divBdr>
    </w:div>
    <w:div w:id="946618694">
      <w:bodyDiv w:val="1"/>
      <w:marLeft w:val="0"/>
      <w:marRight w:val="0"/>
      <w:marTop w:val="0"/>
      <w:marBottom w:val="0"/>
      <w:divBdr>
        <w:top w:val="none" w:sz="0" w:space="0" w:color="auto"/>
        <w:left w:val="none" w:sz="0" w:space="0" w:color="auto"/>
        <w:bottom w:val="none" w:sz="0" w:space="0" w:color="auto"/>
        <w:right w:val="none" w:sz="0" w:space="0" w:color="auto"/>
      </w:divBdr>
    </w:div>
    <w:div w:id="987053800">
      <w:bodyDiv w:val="1"/>
      <w:marLeft w:val="0"/>
      <w:marRight w:val="0"/>
      <w:marTop w:val="0"/>
      <w:marBottom w:val="0"/>
      <w:divBdr>
        <w:top w:val="none" w:sz="0" w:space="0" w:color="auto"/>
        <w:left w:val="none" w:sz="0" w:space="0" w:color="auto"/>
        <w:bottom w:val="none" w:sz="0" w:space="0" w:color="auto"/>
        <w:right w:val="none" w:sz="0" w:space="0" w:color="auto"/>
      </w:divBdr>
      <w:divsChild>
        <w:div w:id="1638678747">
          <w:marLeft w:val="0"/>
          <w:marRight w:val="0"/>
          <w:marTop w:val="0"/>
          <w:marBottom w:val="0"/>
          <w:divBdr>
            <w:top w:val="none" w:sz="0" w:space="0" w:color="auto"/>
            <w:left w:val="none" w:sz="0" w:space="0" w:color="auto"/>
            <w:bottom w:val="none" w:sz="0" w:space="0" w:color="auto"/>
            <w:right w:val="none" w:sz="0" w:space="0" w:color="auto"/>
          </w:divBdr>
          <w:divsChild>
            <w:div w:id="253906004">
              <w:marLeft w:val="0"/>
              <w:marRight w:val="0"/>
              <w:marTop w:val="0"/>
              <w:marBottom w:val="0"/>
              <w:divBdr>
                <w:top w:val="none" w:sz="0" w:space="0" w:color="auto"/>
                <w:left w:val="none" w:sz="0" w:space="0" w:color="auto"/>
                <w:bottom w:val="none" w:sz="0" w:space="0" w:color="auto"/>
                <w:right w:val="none" w:sz="0" w:space="0" w:color="auto"/>
              </w:divBdr>
              <w:divsChild>
                <w:div w:id="1287808468">
                  <w:marLeft w:val="0"/>
                  <w:marRight w:val="0"/>
                  <w:marTop w:val="0"/>
                  <w:marBottom w:val="0"/>
                  <w:divBdr>
                    <w:top w:val="none" w:sz="0" w:space="0" w:color="auto"/>
                    <w:left w:val="none" w:sz="0" w:space="0" w:color="auto"/>
                    <w:bottom w:val="none" w:sz="0" w:space="0" w:color="auto"/>
                    <w:right w:val="none" w:sz="0" w:space="0" w:color="auto"/>
                  </w:divBdr>
                  <w:divsChild>
                    <w:div w:id="2050952982">
                      <w:marLeft w:val="0"/>
                      <w:marRight w:val="0"/>
                      <w:marTop w:val="0"/>
                      <w:marBottom w:val="0"/>
                      <w:divBdr>
                        <w:top w:val="none" w:sz="0" w:space="0" w:color="auto"/>
                        <w:left w:val="none" w:sz="0" w:space="0" w:color="auto"/>
                        <w:bottom w:val="none" w:sz="0" w:space="0" w:color="auto"/>
                        <w:right w:val="none" w:sz="0" w:space="0" w:color="auto"/>
                      </w:divBdr>
                      <w:divsChild>
                        <w:div w:id="650670758">
                          <w:marLeft w:val="0"/>
                          <w:marRight w:val="0"/>
                          <w:marTop w:val="0"/>
                          <w:marBottom w:val="0"/>
                          <w:divBdr>
                            <w:top w:val="none" w:sz="0" w:space="0" w:color="auto"/>
                            <w:left w:val="none" w:sz="0" w:space="0" w:color="auto"/>
                            <w:bottom w:val="none" w:sz="0" w:space="0" w:color="auto"/>
                            <w:right w:val="none" w:sz="0" w:space="0" w:color="auto"/>
                          </w:divBdr>
                          <w:divsChild>
                            <w:div w:id="816456787">
                              <w:marLeft w:val="0"/>
                              <w:marRight w:val="0"/>
                              <w:marTop w:val="0"/>
                              <w:marBottom w:val="0"/>
                              <w:divBdr>
                                <w:top w:val="none" w:sz="0" w:space="0" w:color="auto"/>
                                <w:left w:val="none" w:sz="0" w:space="0" w:color="auto"/>
                                <w:bottom w:val="none" w:sz="0" w:space="0" w:color="auto"/>
                                <w:right w:val="none" w:sz="0" w:space="0" w:color="auto"/>
                              </w:divBdr>
                              <w:divsChild>
                                <w:div w:id="1421217934">
                                  <w:marLeft w:val="0"/>
                                  <w:marRight w:val="0"/>
                                  <w:marTop w:val="0"/>
                                  <w:marBottom w:val="0"/>
                                  <w:divBdr>
                                    <w:top w:val="none" w:sz="0" w:space="0" w:color="auto"/>
                                    <w:left w:val="none" w:sz="0" w:space="0" w:color="auto"/>
                                    <w:bottom w:val="none" w:sz="0" w:space="0" w:color="auto"/>
                                    <w:right w:val="none" w:sz="0" w:space="0" w:color="auto"/>
                                  </w:divBdr>
                                  <w:divsChild>
                                    <w:div w:id="392125585">
                                      <w:marLeft w:val="0"/>
                                      <w:marRight w:val="0"/>
                                      <w:marTop w:val="0"/>
                                      <w:marBottom w:val="0"/>
                                      <w:divBdr>
                                        <w:top w:val="none" w:sz="0" w:space="0" w:color="auto"/>
                                        <w:left w:val="none" w:sz="0" w:space="0" w:color="auto"/>
                                        <w:bottom w:val="none" w:sz="0" w:space="0" w:color="auto"/>
                                        <w:right w:val="none" w:sz="0" w:space="0" w:color="auto"/>
                                      </w:divBdr>
                                      <w:divsChild>
                                        <w:div w:id="153569642">
                                          <w:marLeft w:val="0"/>
                                          <w:marRight w:val="0"/>
                                          <w:marTop w:val="0"/>
                                          <w:marBottom w:val="0"/>
                                          <w:divBdr>
                                            <w:top w:val="none" w:sz="0" w:space="0" w:color="auto"/>
                                            <w:left w:val="none" w:sz="0" w:space="0" w:color="auto"/>
                                            <w:bottom w:val="none" w:sz="0" w:space="0" w:color="auto"/>
                                            <w:right w:val="none" w:sz="0" w:space="0" w:color="auto"/>
                                          </w:divBdr>
                                          <w:divsChild>
                                            <w:div w:id="151534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7692585">
      <w:bodyDiv w:val="1"/>
      <w:marLeft w:val="0"/>
      <w:marRight w:val="0"/>
      <w:marTop w:val="0"/>
      <w:marBottom w:val="0"/>
      <w:divBdr>
        <w:top w:val="none" w:sz="0" w:space="0" w:color="auto"/>
        <w:left w:val="none" w:sz="0" w:space="0" w:color="auto"/>
        <w:bottom w:val="none" w:sz="0" w:space="0" w:color="auto"/>
        <w:right w:val="none" w:sz="0" w:space="0" w:color="auto"/>
      </w:divBdr>
    </w:div>
    <w:div w:id="1191647859">
      <w:bodyDiv w:val="1"/>
      <w:marLeft w:val="0"/>
      <w:marRight w:val="0"/>
      <w:marTop w:val="0"/>
      <w:marBottom w:val="0"/>
      <w:divBdr>
        <w:top w:val="none" w:sz="0" w:space="0" w:color="auto"/>
        <w:left w:val="none" w:sz="0" w:space="0" w:color="auto"/>
        <w:bottom w:val="none" w:sz="0" w:space="0" w:color="auto"/>
        <w:right w:val="none" w:sz="0" w:space="0" w:color="auto"/>
      </w:divBdr>
    </w:div>
    <w:div w:id="1360810739">
      <w:bodyDiv w:val="1"/>
      <w:marLeft w:val="0"/>
      <w:marRight w:val="0"/>
      <w:marTop w:val="0"/>
      <w:marBottom w:val="0"/>
      <w:divBdr>
        <w:top w:val="none" w:sz="0" w:space="0" w:color="auto"/>
        <w:left w:val="none" w:sz="0" w:space="0" w:color="auto"/>
        <w:bottom w:val="none" w:sz="0" w:space="0" w:color="auto"/>
        <w:right w:val="none" w:sz="0" w:space="0" w:color="auto"/>
      </w:divBdr>
      <w:divsChild>
        <w:div w:id="1990009814">
          <w:marLeft w:val="0"/>
          <w:marRight w:val="0"/>
          <w:marTop w:val="0"/>
          <w:marBottom w:val="0"/>
          <w:divBdr>
            <w:top w:val="none" w:sz="0" w:space="0" w:color="auto"/>
            <w:left w:val="none" w:sz="0" w:space="0" w:color="auto"/>
            <w:bottom w:val="none" w:sz="0" w:space="0" w:color="auto"/>
            <w:right w:val="none" w:sz="0" w:space="0" w:color="auto"/>
          </w:divBdr>
          <w:divsChild>
            <w:div w:id="251007878">
              <w:marLeft w:val="0"/>
              <w:marRight w:val="0"/>
              <w:marTop w:val="0"/>
              <w:marBottom w:val="0"/>
              <w:divBdr>
                <w:top w:val="none" w:sz="0" w:space="0" w:color="auto"/>
                <w:left w:val="none" w:sz="0" w:space="0" w:color="auto"/>
                <w:bottom w:val="none" w:sz="0" w:space="0" w:color="auto"/>
                <w:right w:val="none" w:sz="0" w:space="0" w:color="auto"/>
              </w:divBdr>
              <w:divsChild>
                <w:div w:id="1553074380">
                  <w:marLeft w:val="0"/>
                  <w:marRight w:val="0"/>
                  <w:marTop w:val="0"/>
                  <w:marBottom w:val="0"/>
                  <w:divBdr>
                    <w:top w:val="none" w:sz="0" w:space="0" w:color="auto"/>
                    <w:left w:val="none" w:sz="0" w:space="0" w:color="auto"/>
                    <w:bottom w:val="none" w:sz="0" w:space="0" w:color="auto"/>
                    <w:right w:val="none" w:sz="0" w:space="0" w:color="auto"/>
                  </w:divBdr>
                  <w:divsChild>
                    <w:div w:id="974290465">
                      <w:marLeft w:val="0"/>
                      <w:marRight w:val="0"/>
                      <w:marTop w:val="0"/>
                      <w:marBottom w:val="0"/>
                      <w:divBdr>
                        <w:top w:val="none" w:sz="0" w:space="0" w:color="auto"/>
                        <w:left w:val="none" w:sz="0" w:space="0" w:color="auto"/>
                        <w:bottom w:val="none" w:sz="0" w:space="0" w:color="auto"/>
                        <w:right w:val="none" w:sz="0" w:space="0" w:color="auto"/>
                      </w:divBdr>
                      <w:divsChild>
                        <w:div w:id="721439737">
                          <w:marLeft w:val="0"/>
                          <w:marRight w:val="0"/>
                          <w:marTop w:val="0"/>
                          <w:marBottom w:val="0"/>
                          <w:divBdr>
                            <w:top w:val="none" w:sz="0" w:space="0" w:color="auto"/>
                            <w:left w:val="none" w:sz="0" w:space="0" w:color="auto"/>
                            <w:bottom w:val="none" w:sz="0" w:space="0" w:color="auto"/>
                            <w:right w:val="none" w:sz="0" w:space="0" w:color="auto"/>
                          </w:divBdr>
                          <w:divsChild>
                            <w:div w:id="240874078">
                              <w:marLeft w:val="0"/>
                              <w:marRight w:val="0"/>
                              <w:marTop w:val="0"/>
                              <w:marBottom w:val="0"/>
                              <w:divBdr>
                                <w:top w:val="none" w:sz="0" w:space="0" w:color="auto"/>
                                <w:left w:val="none" w:sz="0" w:space="0" w:color="auto"/>
                                <w:bottom w:val="none" w:sz="0" w:space="0" w:color="auto"/>
                                <w:right w:val="none" w:sz="0" w:space="0" w:color="auto"/>
                              </w:divBdr>
                              <w:divsChild>
                                <w:div w:id="1084297538">
                                  <w:marLeft w:val="0"/>
                                  <w:marRight w:val="0"/>
                                  <w:marTop w:val="0"/>
                                  <w:marBottom w:val="0"/>
                                  <w:divBdr>
                                    <w:top w:val="none" w:sz="0" w:space="0" w:color="auto"/>
                                    <w:left w:val="none" w:sz="0" w:space="0" w:color="auto"/>
                                    <w:bottom w:val="none" w:sz="0" w:space="0" w:color="auto"/>
                                    <w:right w:val="none" w:sz="0" w:space="0" w:color="auto"/>
                                  </w:divBdr>
                                  <w:divsChild>
                                    <w:div w:id="1638031392">
                                      <w:marLeft w:val="0"/>
                                      <w:marRight w:val="0"/>
                                      <w:marTop w:val="0"/>
                                      <w:marBottom w:val="0"/>
                                      <w:divBdr>
                                        <w:top w:val="none" w:sz="0" w:space="0" w:color="auto"/>
                                        <w:left w:val="none" w:sz="0" w:space="0" w:color="auto"/>
                                        <w:bottom w:val="none" w:sz="0" w:space="0" w:color="auto"/>
                                        <w:right w:val="none" w:sz="0" w:space="0" w:color="auto"/>
                                      </w:divBdr>
                                      <w:divsChild>
                                        <w:div w:id="1572424558">
                                          <w:marLeft w:val="0"/>
                                          <w:marRight w:val="0"/>
                                          <w:marTop w:val="0"/>
                                          <w:marBottom w:val="0"/>
                                          <w:divBdr>
                                            <w:top w:val="none" w:sz="0" w:space="0" w:color="auto"/>
                                            <w:left w:val="none" w:sz="0" w:space="0" w:color="auto"/>
                                            <w:bottom w:val="none" w:sz="0" w:space="0" w:color="auto"/>
                                            <w:right w:val="none" w:sz="0" w:space="0" w:color="auto"/>
                                          </w:divBdr>
                                          <w:divsChild>
                                            <w:div w:id="1405760758">
                                              <w:marLeft w:val="0"/>
                                              <w:marRight w:val="0"/>
                                              <w:marTop w:val="0"/>
                                              <w:marBottom w:val="0"/>
                                              <w:divBdr>
                                                <w:top w:val="none" w:sz="0" w:space="0" w:color="auto"/>
                                                <w:left w:val="none" w:sz="0" w:space="0" w:color="auto"/>
                                                <w:bottom w:val="none" w:sz="0" w:space="0" w:color="auto"/>
                                                <w:right w:val="none" w:sz="0" w:space="0" w:color="auto"/>
                                              </w:divBdr>
                                            </w:div>
                                          </w:divsChild>
                                        </w:div>
                                        <w:div w:id="1596402903">
                                          <w:marLeft w:val="0"/>
                                          <w:marRight w:val="0"/>
                                          <w:marTop w:val="120"/>
                                          <w:marBottom w:val="120"/>
                                          <w:divBdr>
                                            <w:top w:val="none" w:sz="0" w:space="0" w:color="auto"/>
                                            <w:left w:val="none" w:sz="0" w:space="0" w:color="auto"/>
                                            <w:bottom w:val="none" w:sz="0" w:space="0" w:color="auto"/>
                                            <w:right w:val="none" w:sz="0" w:space="0" w:color="auto"/>
                                          </w:divBdr>
                                          <w:divsChild>
                                            <w:div w:id="189143971">
                                              <w:marLeft w:val="0"/>
                                              <w:marRight w:val="0"/>
                                              <w:marTop w:val="0"/>
                                              <w:marBottom w:val="0"/>
                                              <w:divBdr>
                                                <w:top w:val="none" w:sz="0" w:space="0" w:color="auto"/>
                                                <w:left w:val="none" w:sz="0" w:space="0" w:color="auto"/>
                                                <w:bottom w:val="none" w:sz="0" w:space="0" w:color="auto"/>
                                                <w:right w:val="none" w:sz="0" w:space="0" w:color="auto"/>
                                              </w:divBdr>
                                              <w:divsChild>
                                                <w:div w:id="885987507">
                                                  <w:marLeft w:val="0"/>
                                                  <w:marRight w:val="0"/>
                                                  <w:marTop w:val="0"/>
                                                  <w:marBottom w:val="0"/>
                                                  <w:divBdr>
                                                    <w:top w:val="none" w:sz="0" w:space="0" w:color="auto"/>
                                                    <w:left w:val="none" w:sz="0" w:space="0" w:color="auto"/>
                                                    <w:bottom w:val="none" w:sz="0" w:space="0" w:color="auto"/>
                                                    <w:right w:val="none" w:sz="0" w:space="0" w:color="auto"/>
                                                  </w:divBdr>
                                                </w:div>
                                              </w:divsChild>
                                            </w:div>
                                            <w:div w:id="925261061">
                                              <w:marLeft w:val="0"/>
                                              <w:marRight w:val="0"/>
                                              <w:marTop w:val="0"/>
                                              <w:marBottom w:val="0"/>
                                              <w:divBdr>
                                                <w:top w:val="none" w:sz="0" w:space="0" w:color="auto"/>
                                                <w:left w:val="none" w:sz="0" w:space="0" w:color="auto"/>
                                                <w:bottom w:val="none" w:sz="0" w:space="0" w:color="auto"/>
                                                <w:right w:val="none" w:sz="0" w:space="0" w:color="auto"/>
                                              </w:divBdr>
                                              <w:divsChild>
                                                <w:div w:id="10389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7526805">
      <w:bodyDiv w:val="1"/>
      <w:marLeft w:val="0"/>
      <w:marRight w:val="0"/>
      <w:marTop w:val="0"/>
      <w:marBottom w:val="0"/>
      <w:divBdr>
        <w:top w:val="none" w:sz="0" w:space="0" w:color="auto"/>
        <w:left w:val="none" w:sz="0" w:space="0" w:color="auto"/>
        <w:bottom w:val="none" w:sz="0" w:space="0" w:color="auto"/>
        <w:right w:val="none" w:sz="0" w:space="0" w:color="auto"/>
      </w:divBdr>
      <w:divsChild>
        <w:div w:id="1345672891">
          <w:marLeft w:val="0"/>
          <w:marRight w:val="0"/>
          <w:marTop w:val="0"/>
          <w:marBottom w:val="0"/>
          <w:divBdr>
            <w:top w:val="none" w:sz="0" w:space="0" w:color="auto"/>
            <w:left w:val="none" w:sz="0" w:space="0" w:color="auto"/>
            <w:bottom w:val="none" w:sz="0" w:space="0" w:color="auto"/>
            <w:right w:val="none" w:sz="0" w:space="0" w:color="auto"/>
          </w:divBdr>
          <w:divsChild>
            <w:div w:id="1505440737">
              <w:marLeft w:val="0"/>
              <w:marRight w:val="0"/>
              <w:marTop w:val="0"/>
              <w:marBottom w:val="0"/>
              <w:divBdr>
                <w:top w:val="none" w:sz="0" w:space="0" w:color="auto"/>
                <w:left w:val="none" w:sz="0" w:space="0" w:color="auto"/>
                <w:bottom w:val="none" w:sz="0" w:space="0" w:color="auto"/>
                <w:right w:val="none" w:sz="0" w:space="0" w:color="auto"/>
              </w:divBdr>
              <w:divsChild>
                <w:div w:id="1668096865">
                  <w:marLeft w:val="0"/>
                  <w:marRight w:val="0"/>
                  <w:marTop w:val="0"/>
                  <w:marBottom w:val="0"/>
                  <w:divBdr>
                    <w:top w:val="none" w:sz="0" w:space="0" w:color="auto"/>
                    <w:left w:val="none" w:sz="0" w:space="0" w:color="auto"/>
                    <w:bottom w:val="none" w:sz="0" w:space="0" w:color="auto"/>
                    <w:right w:val="none" w:sz="0" w:space="0" w:color="auto"/>
                  </w:divBdr>
                  <w:divsChild>
                    <w:div w:id="886644227">
                      <w:marLeft w:val="0"/>
                      <w:marRight w:val="0"/>
                      <w:marTop w:val="0"/>
                      <w:marBottom w:val="0"/>
                      <w:divBdr>
                        <w:top w:val="none" w:sz="0" w:space="0" w:color="auto"/>
                        <w:left w:val="none" w:sz="0" w:space="0" w:color="auto"/>
                        <w:bottom w:val="none" w:sz="0" w:space="0" w:color="auto"/>
                        <w:right w:val="none" w:sz="0" w:space="0" w:color="auto"/>
                      </w:divBdr>
                      <w:divsChild>
                        <w:div w:id="831456554">
                          <w:marLeft w:val="0"/>
                          <w:marRight w:val="0"/>
                          <w:marTop w:val="0"/>
                          <w:marBottom w:val="0"/>
                          <w:divBdr>
                            <w:top w:val="none" w:sz="0" w:space="0" w:color="auto"/>
                            <w:left w:val="none" w:sz="0" w:space="0" w:color="auto"/>
                            <w:bottom w:val="none" w:sz="0" w:space="0" w:color="auto"/>
                            <w:right w:val="none" w:sz="0" w:space="0" w:color="auto"/>
                          </w:divBdr>
                          <w:divsChild>
                            <w:div w:id="2145585120">
                              <w:marLeft w:val="0"/>
                              <w:marRight w:val="0"/>
                              <w:marTop w:val="0"/>
                              <w:marBottom w:val="0"/>
                              <w:divBdr>
                                <w:top w:val="none" w:sz="0" w:space="0" w:color="auto"/>
                                <w:left w:val="none" w:sz="0" w:space="0" w:color="auto"/>
                                <w:bottom w:val="none" w:sz="0" w:space="0" w:color="auto"/>
                                <w:right w:val="none" w:sz="0" w:space="0" w:color="auto"/>
                              </w:divBdr>
                              <w:divsChild>
                                <w:div w:id="816915228">
                                  <w:marLeft w:val="0"/>
                                  <w:marRight w:val="0"/>
                                  <w:marTop w:val="0"/>
                                  <w:marBottom w:val="0"/>
                                  <w:divBdr>
                                    <w:top w:val="none" w:sz="0" w:space="0" w:color="auto"/>
                                    <w:left w:val="none" w:sz="0" w:space="0" w:color="auto"/>
                                    <w:bottom w:val="none" w:sz="0" w:space="0" w:color="auto"/>
                                    <w:right w:val="none" w:sz="0" w:space="0" w:color="auto"/>
                                  </w:divBdr>
                                  <w:divsChild>
                                    <w:div w:id="1603755553">
                                      <w:marLeft w:val="0"/>
                                      <w:marRight w:val="0"/>
                                      <w:marTop w:val="0"/>
                                      <w:marBottom w:val="0"/>
                                      <w:divBdr>
                                        <w:top w:val="none" w:sz="0" w:space="0" w:color="auto"/>
                                        <w:left w:val="none" w:sz="0" w:space="0" w:color="auto"/>
                                        <w:bottom w:val="none" w:sz="0" w:space="0" w:color="auto"/>
                                        <w:right w:val="none" w:sz="0" w:space="0" w:color="auto"/>
                                      </w:divBdr>
                                      <w:divsChild>
                                        <w:div w:id="253438274">
                                          <w:marLeft w:val="0"/>
                                          <w:marRight w:val="0"/>
                                          <w:marTop w:val="0"/>
                                          <w:marBottom w:val="0"/>
                                          <w:divBdr>
                                            <w:top w:val="none" w:sz="0" w:space="0" w:color="auto"/>
                                            <w:left w:val="none" w:sz="0" w:space="0" w:color="auto"/>
                                            <w:bottom w:val="none" w:sz="0" w:space="0" w:color="auto"/>
                                            <w:right w:val="none" w:sz="0" w:space="0" w:color="auto"/>
                                          </w:divBdr>
                                          <w:divsChild>
                                            <w:div w:id="31079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0537665">
      <w:bodyDiv w:val="1"/>
      <w:marLeft w:val="0"/>
      <w:marRight w:val="0"/>
      <w:marTop w:val="0"/>
      <w:marBottom w:val="0"/>
      <w:divBdr>
        <w:top w:val="none" w:sz="0" w:space="0" w:color="auto"/>
        <w:left w:val="none" w:sz="0" w:space="0" w:color="auto"/>
        <w:bottom w:val="none" w:sz="0" w:space="0" w:color="auto"/>
        <w:right w:val="none" w:sz="0" w:space="0" w:color="auto"/>
      </w:divBdr>
    </w:div>
    <w:div w:id="1540776339">
      <w:bodyDiv w:val="1"/>
      <w:marLeft w:val="0"/>
      <w:marRight w:val="0"/>
      <w:marTop w:val="0"/>
      <w:marBottom w:val="0"/>
      <w:divBdr>
        <w:top w:val="none" w:sz="0" w:space="0" w:color="auto"/>
        <w:left w:val="none" w:sz="0" w:space="0" w:color="auto"/>
        <w:bottom w:val="none" w:sz="0" w:space="0" w:color="auto"/>
        <w:right w:val="none" w:sz="0" w:space="0" w:color="auto"/>
      </w:divBdr>
      <w:divsChild>
        <w:div w:id="898830359">
          <w:marLeft w:val="0"/>
          <w:marRight w:val="0"/>
          <w:marTop w:val="0"/>
          <w:marBottom w:val="0"/>
          <w:divBdr>
            <w:top w:val="none" w:sz="0" w:space="0" w:color="auto"/>
            <w:left w:val="none" w:sz="0" w:space="0" w:color="auto"/>
            <w:bottom w:val="none" w:sz="0" w:space="0" w:color="auto"/>
            <w:right w:val="none" w:sz="0" w:space="0" w:color="auto"/>
          </w:divBdr>
          <w:divsChild>
            <w:div w:id="1443379999">
              <w:marLeft w:val="0"/>
              <w:marRight w:val="0"/>
              <w:marTop w:val="0"/>
              <w:marBottom w:val="0"/>
              <w:divBdr>
                <w:top w:val="none" w:sz="0" w:space="0" w:color="auto"/>
                <w:left w:val="none" w:sz="0" w:space="0" w:color="auto"/>
                <w:bottom w:val="none" w:sz="0" w:space="0" w:color="auto"/>
                <w:right w:val="none" w:sz="0" w:space="0" w:color="auto"/>
              </w:divBdr>
              <w:divsChild>
                <w:div w:id="1288052473">
                  <w:marLeft w:val="0"/>
                  <w:marRight w:val="0"/>
                  <w:marTop w:val="0"/>
                  <w:marBottom w:val="0"/>
                  <w:divBdr>
                    <w:top w:val="none" w:sz="0" w:space="0" w:color="auto"/>
                    <w:left w:val="none" w:sz="0" w:space="0" w:color="auto"/>
                    <w:bottom w:val="none" w:sz="0" w:space="0" w:color="auto"/>
                    <w:right w:val="none" w:sz="0" w:space="0" w:color="auto"/>
                  </w:divBdr>
                  <w:divsChild>
                    <w:div w:id="105581631">
                      <w:marLeft w:val="0"/>
                      <w:marRight w:val="0"/>
                      <w:marTop w:val="0"/>
                      <w:marBottom w:val="0"/>
                      <w:divBdr>
                        <w:top w:val="none" w:sz="0" w:space="0" w:color="auto"/>
                        <w:left w:val="none" w:sz="0" w:space="0" w:color="auto"/>
                        <w:bottom w:val="none" w:sz="0" w:space="0" w:color="auto"/>
                        <w:right w:val="none" w:sz="0" w:space="0" w:color="auto"/>
                      </w:divBdr>
                      <w:divsChild>
                        <w:div w:id="1564213648">
                          <w:marLeft w:val="0"/>
                          <w:marRight w:val="0"/>
                          <w:marTop w:val="0"/>
                          <w:marBottom w:val="0"/>
                          <w:divBdr>
                            <w:top w:val="none" w:sz="0" w:space="0" w:color="auto"/>
                            <w:left w:val="none" w:sz="0" w:space="0" w:color="auto"/>
                            <w:bottom w:val="none" w:sz="0" w:space="0" w:color="auto"/>
                            <w:right w:val="none" w:sz="0" w:space="0" w:color="auto"/>
                          </w:divBdr>
                          <w:divsChild>
                            <w:div w:id="2106266471">
                              <w:marLeft w:val="0"/>
                              <w:marRight w:val="0"/>
                              <w:marTop w:val="0"/>
                              <w:marBottom w:val="0"/>
                              <w:divBdr>
                                <w:top w:val="none" w:sz="0" w:space="0" w:color="auto"/>
                                <w:left w:val="none" w:sz="0" w:space="0" w:color="auto"/>
                                <w:bottom w:val="none" w:sz="0" w:space="0" w:color="auto"/>
                                <w:right w:val="none" w:sz="0" w:space="0" w:color="auto"/>
                              </w:divBdr>
                              <w:divsChild>
                                <w:div w:id="254171152">
                                  <w:marLeft w:val="0"/>
                                  <w:marRight w:val="0"/>
                                  <w:marTop w:val="0"/>
                                  <w:marBottom w:val="0"/>
                                  <w:divBdr>
                                    <w:top w:val="none" w:sz="0" w:space="0" w:color="auto"/>
                                    <w:left w:val="none" w:sz="0" w:space="0" w:color="auto"/>
                                    <w:bottom w:val="none" w:sz="0" w:space="0" w:color="auto"/>
                                    <w:right w:val="none" w:sz="0" w:space="0" w:color="auto"/>
                                  </w:divBdr>
                                  <w:divsChild>
                                    <w:div w:id="920722114">
                                      <w:marLeft w:val="0"/>
                                      <w:marRight w:val="0"/>
                                      <w:marTop w:val="0"/>
                                      <w:marBottom w:val="0"/>
                                      <w:divBdr>
                                        <w:top w:val="none" w:sz="0" w:space="0" w:color="auto"/>
                                        <w:left w:val="none" w:sz="0" w:space="0" w:color="auto"/>
                                        <w:bottom w:val="none" w:sz="0" w:space="0" w:color="auto"/>
                                        <w:right w:val="none" w:sz="0" w:space="0" w:color="auto"/>
                                      </w:divBdr>
                                      <w:divsChild>
                                        <w:div w:id="1057708049">
                                          <w:marLeft w:val="0"/>
                                          <w:marRight w:val="0"/>
                                          <w:marTop w:val="0"/>
                                          <w:marBottom w:val="0"/>
                                          <w:divBdr>
                                            <w:top w:val="none" w:sz="0" w:space="0" w:color="auto"/>
                                            <w:left w:val="none" w:sz="0" w:space="0" w:color="auto"/>
                                            <w:bottom w:val="none" w:sz="0" w:space="0" w:color="auto"/>
                                            <w:right w:val="none" w:sz="0" w:space="0" w:color="auto"/>
                                          </w:divBdr>
                                          <w:divsChild>
                                            <w:div w:id="173874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3207979">
      <w:bodyDiv w:val="1"/>
      <w:marLeft w:val="0"/>
      <w:marRight w:val="0"/>
      <w:marTop w:val="0"/>
      <w:marBottom w:val="0"/>
      <w:divBdr>
        <w:top w:val="none" w:sz="0" w:space="0" w:color="auto"/>
        <w:left w:val="none" w:sz="0" w:space="0" w:color="auto"/>
        <w:bottom w:val="none" w:sz="0" w:space="0" w:color="auto"/>
        <w:right w:val="none" w:sz="0" w:space="0" w:color="auto"/>
      </w:divBdr>
    </w:div>
    <w:div w:id="1614245608">
      <w:bodyDiv w:val="1"/>
      <w:marLeft w:val="0"/>
      <w:marRight w:val="0"/>
      <w:marTop w:val="0"/>
      <w:marBottom w:val="0"/>
      <w:divBdr>
        <w:top w:val="none" w:sz="0" w:space="0" w:color="auto"/>
        <w:left w:val="none" w:sz="0" w:space="0" w:color="auto"/>
        <w:bottom w:val="none" w:sz="0" w:space="0" w:color="auto"/>
        <w:right w:val="none" w:sz="0" w:space="0" w:color="auto"/>
      </w:divBdr>
      <w:divsChild>
        <w:div w:id="705838477">
          <w:marLeft w:val="0"/>
          <w:marRight w:val="0"/>
          <w:marTop w:val="0"/>
          <w:marBottom w:val="0"/>
          <w:divBdr>
            <w:top w:val="none" w:sz="0" w:space="0" w:color="auto"/>
            <w:left w:val="none" w:sz="0" w:space="0" w:color="auto"/>
            <w:bottom w:val="none" w:sz="0" w:space="0" w:color="auto"/>
            <w:right w:val="none" w:sz="0" w:space="0" w:color="auto"/>
          </w:divBdr>
          <w:divsChild>
            <w:div w:id="2122603321">
              <w:marLeft w:val="0"/>
              <w:marRight w:val="0"/>
              <w:marTop w:val="0"/>
              <w:marBottom w:val="0"/>
              <w:divBdr>
                <w:top w:val="none" w:sz="0" w:space="0" w:color="auto"/>
                <w:left w:val="none" w:sz="0" w:space="0" w:color="auto"/>
                <w:bottom w:val="none" w:sz="0" w:space="0" w:color="auto"/>
                <w:right w:val="none" w:sz="0" w:space="0" w:color="auto"/>
              </w:divBdr>
              <w:divsChild>
                <w:div w:id="1905749016">
                  <w:marLeft w:val="0"/>
                  <w:marRight w:val="0"/>
                  <w:marTop w:val="0"/>
                  <w:marBottom w:val="0"/>
                  <w:divBdr>
                    <w:top w:val="none" w:sz="0" w:space="0" w:color="auto"/>
                    <w:left w:val="none" w:sz="0" w:space="0" w:color="auto"/>
                    <w:bottom w:val="none" w:sz="0" w:space="0" w:color="auto"/>
                    <w:right w:val="none" w:sz="0" w:space="0" w:color="auto"/>
                  </w:divBdr>
                  <w:divsChild>
                    <w:div w:id="1494377345">
                      <w:marLeft w:val="0"/>
                      <w:marRight w:val="0"/>
                      <w:marTop w:val="0"/>
                      <w:marBottom w:val="0"/>
                      <w:divBdr>
                        <w:top w:val="none" w:sz="0" w:space="0" w:color="auto"/>
                        <w:left w:val="none" w:sz="0" w:space="0" w:color="auto"/>
                        <w:bottom w:val="none" w:sz="0" w:space="0" w:color="auto"/>
                        <w:right w:val="none" w:sz="0" w:space="0" w:color="auto"/>
                      </w:divBdr>
                      <w:divsChild>
                        <w:div w:id="1114713944">
                          <w:marLeft w:val="0"/>
                          <w:marRight w:val="0"/>
                          <w:marTop w:val="0"/>
                          <w:marBottom w:val="0"/>
                          <w:divBdr>
                            <w:top w:val="none" w:sz="0" w:space="0" w:color="auto"/>
                            <w:left w:val="none" w:sz="0" w:space="0" w:color="auto"/>
                            <w:bottom w:val="none" w:sz="0" w:space="0" w:color="auto"/>
                            <w:right w:val="none" w:sz="0" w:space="0" w:color="auto"/>
                          </w:divBdr>
                          <w:divsChild>
                            <w:div w:id="2077775970">
                              <w:marLeft w:val="0"/>
                              <w:marRight w:val="0"/>
                              <w:marTop w:val="0"/>
                              <w:marBottom w:val="0"/>
                              <w:divBdr>
                                <w:top w:val="none" w:sz="0" w:space="0" w:color="auto"/>
                                <w:left w:val="none" w:sz="0" w:space="0" w:color="auto"/>
                                <w:bottom w:val="none" w:sz="0" w:space="0" w:color="auto"/>
                                <w:right w:val="none" w:sz="0" w:space="0" w:color="auto"/>
                              </w:divBdr>
                              <w:divsChild>
                                <w:div w:id="2076925168">
                                  <w:marLeft w:val="0"/>
                                  <w:marRight w:val="0"/>
                                  <w:marTop w:val="0"/>
                                  <w:marBottom w:val="0"/>
                                  <w:divBdr>
                                    <w:top w:val="none" w:sz="0" w:space="0" w:color="auto"/>
                                    <w:left w:val="none" w:sz="0" w:space="0" w:color="auto"/>
                                    <w:bottom w:val="none" w:sz="0" w:space="0" w:color="auto"/>
                                    <w:right w:val="none" w:sz="0" w:space="0" w:color="auto"/>
                                  </w:divBdr>
                                  <w:divsChild>
                                    <w:div w:id="1743867829">
                                      <w:marLeft w:val="0"/>
                                      <w:marRight w:val="0"/>
                                      <w:marTop w:val="0"/>
                                      <w:marBottom w:val="0"/>
                                      <w:divBdr>
                                        <w:top w:val="none" w:sz="0" w:space="0" w:color="auto"/>
                                        <w:left w:val="none" w:sz="0" w:space="0" w:color="auto"/>
                                        <w:bottom w:val="none" w:sz="0" w:space="0" w:color="auto"/>
                                        <w:right w:val="none" w:sz="0" w:space="0" w:color="auto"/>
                                      </w:divBdr>
                                      <w:divsChild>
                                        <w:div w:id="941457116">
                                          <w:marLeft w:val="0"/>
                                          <w:marRight w:val="0"/>
                                          <w:marTop w:val="0"/>
                                          <w:marBottom w:val="0"/>
                                          <w:divBdr>
                                            <w:top w:val="none" w:sz="0" w:space="0" w:color="auto"/>
                                            <w:left w:val="none" w:sz="0" w:space="0" w:color="auto"/>
                                            <w:bottom w:val="none" w:sz="0" w:space="0" w:color="auto"/>
                                            <w:right w:val="none" w:sz="0" w:space="0" w:color="auto"/>
                                          </w:divBdr>
                                          <w:divsChild>
                                            <w:div w:id="2083328940">
                                              <w:marLeft w:val="0"/>
                                              <w:marRight w:val="0"/>
                                              <w:marTop w:val="0"/>
                                              <w:marBottom w:val="0"/>
                                              <w:divBdr>
                                                <w:top w:val="none" w:sz="0" w:space="0" w:color="auto"/>
                                                <w:left w:val="none" w:sz="0" w:space="0" w:color="auto"/>
                                                <w:bottom w:val="none" w:sz="0" w:space="0" w:color="auto"/>
                                                <w:right w:val="none" w:sz="0" w:space="0" w:color="auto"/>
                                              </w:divBdr>
                                            </w:div>
                                          </w:divsChild>
                                        </w:div>
                                        <w:div w:id="2060007501">
                                          <w:marLeft w:val="0"/>
                                          <w:marRight w:val="0"/>
                                          <w:marTop w:val="120"/>
                                          <w:marBottom w:val="120"/>
                                          <w:divBdr>
                                            <w:top w:val="none" w:sz="0" w:space="0" w:color="auto"/>
                                            <w:left w:val="none" w:sz="0" w:space="0" w:color="auto"/>
                                            <w:bottom w:val="none" w:sz="0" w:space="0" w:color="auto"/>
                                            <w:right w:val="none" w:sz="0" w:space="0" w:color="auto"/>
                                          </w:divBdr>
                                          <w:divsChild>
                                            <w:div w:id="712342009">
                                              <w:marLeft w:val="0"/>
                                              <w:marRight w:val="0"/>
                                              <w:marTop w:val="0"/>
                                              <w:marBottom w:val="0"/>
                                              <w:divBdr>
                                                <w:top w:val="none" w:sz="0" w:space="0" w:color="auto"/>
                                                <w:left w:val="none" w:sz="0" w:space="0" w:color="auto"/>
                                                <w:bottom w:val="none" w:sz="0" w:space="0" w:color="auto"/>
                                                <w:right w:val="none" w:sz="0" w:space="0" w:color="auto"/>
                                              </w:divBdr>
                                              <w:divsChild>
                                                <w:div w:id="457408031">
                                                  <w:marLeft w:val="0"/>
                                                  <w:marRight w:val="0"/>
                                                  <w:marTop w:val="0"/>
                                                  <w:marBottom w:val="0"/>
                                                  <w:divBdr>
                                                    <w:top w:val="none" w:sz="0" w:space="0" w:color="auto"/>
                                                    <w:left w:val="none" w:sz="0" w:space="0" w:color="auto"/>
                                                    <w:bottom w:val="none" w:sz="0" w:space="0" w:color="auto"/>
                                                    <w:right w:val="none" w:sz="0" w:space="0" w:color="auto"/>
                                                  </w:divBdr>
                                                </w:div>
                                              </w:divsChild>
                                            </w:div>
                                            <w:div w:id="1757238806">
                                              <w:marLeft w:val="0"/>
                                              <w:marRight w:val="0"/>
                                              <w:marTop w:val="0"/>
                                              <w:marBottom w:val="0"/>
                                              <w:divBdr>
                                                <w:top w:val="none" w:sz="0" w:space="0" w:color="auto"/>
                                                <w:left w:val="none" w:sz="0" w:space="0" w:color="auto"/>
                                                <w:bottom w:val="none" w:sz="0" w:space="0" w:color="auto"/>
                                                <w:right w:val="none" w:sz="0" w:space="0" w:color="auto"/>
                                              </w:divBdr>
                                              <w:divsChild>
                                                <w:div w:id="10213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295550">
      <w:bodyDiv w:val="1"/>
      <w:marLeft w:val="0"/>
      <w:marRight w:val="0"/>
      <w:marTop w:val="0"/>
      <w:marBottom w:val="0"/>
      <w:divBdr>
        <w:top w:val="none" w:sz="0" w:space="0" w:color="auto"/>
        <w:left w:val="none" w:sz="0" w:space="0" w:color="auto"/>
        <w:bottom w:val="none" w:sz="0" w:space="0" w:color="auto"/>
        <w:right w:val="none" w:sz="0" w:space="0" w:color="auto"/>
      </w:divBdr>
      <w:divsChild>
        <w:div w:id="1686832618">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1838761600">
      <w:bodyDiv w:val="1"/>
      <w:marLeft w:val="0"/>
      <w:marRight w:val="0"/>
      <w:marTop w:val="0"/>
      <w:marBottom w:val="0"/>
      <w:divBdr>
        <w:top w:val="none" w:sz="0" w:space="0" w:color="auto"/>
        <w:left w:val="none" w:sz="0" w:space="0" w:color="auto"/>
        <w:bottom w:val="none" w:sz="0" w:space="0" w:color="auto"/>
        <w:right w:val="none" w:sz="0" w:space="0" w:color="auto"/>
      </w:divBdr>
      <w:divsChild>
        <w:div w:id="199979672">
          <w:marLeft w:val="0"/>
          <w:marRight w:val="0"/>
          <w:marTop w:val="0"/>
          <w:marBottom w:val="0"/>
          <w:divBdr>
            <w:top w:val="none" w:sz="0" w:space="0" w:color="auto"/>
            <w:left w:val="none" w:sz="0" w:space="0" w:color="auto"/>
            <w:bottom w:val="none" w:sz="0" w:space="0" w:color="auto"/>
            <w:right w:val="none" w:sz="0" w:space="0" w:color="auto"/>
          </w:divBdr>
          <w:divsChild>
            <w:div w:id="1290742971">
              <w:marLeft w:val="0"/>
              <w:marRight w:val="0"/>
              <w:marTop w:val="0"/>
              <w:marBottom w:val="0"/>
              <w:divBdr>
                <w:top w:val="none" w:sz="0" w:space="0" w:color="auto"/>
                <w:left w:val="none" w:sz="0" w:space="0" w:color="auto"/>
                <w:bottom w:val="none" w:sz="0" w:space="0" w:color="auto"/>
                <w:right w:val="none" w:sz="0" w:space="0" w:color="auto"/>
              </w:divBdr>
              <w:divsChild>
                <w:div w:id="134184407">
                  <w:marLeft w:val="0"/>
                  <w:marRight w:val="0"/>
                  <w:marTop w:val="0"/>
                  <w:marBottom w:val="0"/>
                  <w:divBdr>
                    <w:top w:val="none" w:sz="0" w:space="0" w:color="auto"/>
                    <w:left w:val="none" w:sz="0" w:space="0" w:color="auto"/>
                    <w:bottom w:val="none" w:sz="0" w:space="0" w:color="auto"/>
                    <w:right w:val="none" w:sz="0" w:space="0" w:color="auto"/>
                  </w:divBdr>
                  <w:divsChild>
                    <w:div w:id="2046638241">
                      <w:marLeft w:val="0"/>
                      <w:marRight w:val="0"/>
                      <w:marTop w:val="0"/>
                      <w:marBottom w:val="0"/>
                      <w:divBdr>
                        <w:top w:val="none" w:sz="0" w:space="0" w:color="auto"/>
                        <w:left w:val="none" w:sz="0" w:space="0" w:color="auto"/>
                        <w:bottom w:val="none" w:sz="0" w:space="0" w:color="auto"/>
                        <w:right w:val="none" w:sz="0" w:space="0" w:color="auto"/>
                      </w:divBdr>
                      <w:divsChild>
                        <w:div w:id="25252463">
                          <w:marLeft w:val="0"/>
                          <w:marRight w:val="0"/>
                          <w:marTop w:val="0"/>
                          <w:marBottom w:val="0"/>
                          <w:divBdr>
                            <w:top w:val="none" w:sz="0" w:space="0" w:color="auto"/>
                            <w:left w:val="none" w:sz="0" w:space="0" w:color="auto"/>
                            <w:bottom w:val="none" w:sz="0" w:space="0" w:color="auto"/>
                            <w:right w:val="none" w:sz="0" w:space="0" w:color="auto"/>
                          </w:divBdr>
                          <w:divsChild>
                            <w:div w:id="817306039">
                              <w:marLeft w:val="0"/>
                              <w:marRight w:val="0"/>
                              <w:marTop w:val="0"/>
                              <w:marBottom w:val="0"/>
                              <w:divBdr>
                                <w:top w:val="none" w:sz="0" w:space="0" w:color="auto"/>
                                <w:left w:val="none" w:sz="0" w:space="0" w:color="auto"/>
                                <w:bottom w:val="none" w:sz="0" w:space="0" w:color="auto"/>
                                <w:right w:val="none" w:sz="0" w:space="0" w:color="auto"/>
                              </w:divBdr>
                              <w:divsChild>
                                <w:div w:id="742607531">
                                  <w:marLeft w:val="0"/>
                                  <w:marRight w:val="0"/>
                                  <w:marTop w:val="0"/>
                                  <w:marBottom w:val="0"/>
                                  <w:divBdr>
                                    <w:top w:val="none" w:sz="0" w:space="0" w:color="auto"/>
                                    <w:left w:val="none" w:sz="0" w:space="0" w:color="auto"/>
                                    <w:bottom w:val="none" w:sz="0" w:space="0" w:color="auto"/>
                                    <w:right w:val="none" w:sz="0" w:space="0" w:color="auto"/>
                                  </w:divBdr>
                                  <w:divsChild>
                                    <w:div w:id="1513564200">
                                      <w:marLeft w:val="0"/>
                                      <w:marRight w:val="0"/>
                                      <w:marTop w:val="0"/>
                                      <w:marBottom w:val="0"/>
                                      <w:divBdr>
                                        <w:top w:val="none" w:sz="0" w:space="0" w:color="auto"/>
                                        <w:left w:val="none" w:sz="0" w:space="0" w:color="auto"/>
                                        <w:bottom w:val="none" w:sz="0" w:space="0" w:color="auto"/>
                                        <w:right w:val="none" w:sz="0" w:space="0" w:color="auto"/>
                                      </w:divBdr>
                                      <w:divsChild>
                                        <w:div w:id="1846477429">
                                          <w:marLeft w:val="0"/>
                                          <w:marRight w:val="0"/>
                                          <w:marTop w:val="0"/>
                                          <w:marBottom w:val="0"/>
                                          <w:divBdr>
                                            <w:top w:val="none" w:sz="0" w:space="0" w:color="auto"/>
                                            <w:left w:val="none" w:sz="0" w:space="0" w:color="auto"/>
                                            <w:bottom w:val="none" w:sz="0" w:space="0" w:color="auto"/>
                                            <w:right w:val="none" w:sz="0" w:space="0" w:color="auto"/>
                                          </w:divBdr>
                                          <w:divsChild>
                                            <w:div w:id="675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90995456">
      <w:bodyDiv w:val="1"/>
      <w:marLeft w:val="0"/>
      <w:marRight w:val="0"/>
      <w:marTop w:val="0"/>
      <w:marBottom w:val="0"/>
      <w:divBdr>
        <w:top w:val="none" w:sz="0" w:space="0" w:color="auto"/>
        <w:left w:val="none" w:sz="0" w:space="0" w:color="auto"/>
        <w:bottom w:val="none" w:sz="0" w:space="0" w:color="auto"/>
        <w:right w:val="none" w:sz="0" w:space="0" w:color="auto"/>
      </w:divBdr>
    </w:div>
    <w:div w:id="1963338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CDD62B-C4CB-4516-B909-DC1A41BBBC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2365</Words>
  <Characters>13486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AN ORDINANCE AMENDING THE CODE OF THE CITY OF JACKSONVILLE ENACTING A REVISED PENSION  SYSTEM AND TRUST FUND FOR GENERAL EMPLO</vt:lpstr>
    </vt:vector>
  </TitlesOfParts>
  <Company>City of Jacksonville</Company>
  <LinksUpToDate>false</LinksUpToDate>
  <CharactersWithSpaces>15820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creator>TGross</dc:creator>
  <cp:lastModifiedBy>Administrator</cp:lastModifiedBy>
  <cp:revision>3</cp:revision>
  <cp:lastPrinted>2018-07-16T19:23:00Z</cp:lastPrinted>
  <dcterms:created xsi:type="dcterms:W3CDTF">2018-07-17T13:53:00Z</dcterms:created>
  <dcterms:modified xsi:type="dcterms:W3CDTF">2018-07-19T15:02:00Z</dcterms:modified>
</cp:coreProperties>
</file>